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4DACC" w14:textId="665154D0" w:rsidR="0077721B" w:rsidRPr="0077721B" w:rsidRDefault="0077721B" w:rsidP="0077721B">
      <w:pPr>
        <w:jc w:val="both"/>
        <w:rPr>
          <w:rFonts w:ascii="Arial Narrow" w:eastAsia="Calibri" w:hAnsi="Arial Narrow"/>
          <w:b/>
          <w:lang w:val="es-CO"/>
        </w:rPr>
      </w:pPr>
      <w:r w:rsidRPr="0077721B">
        <w:rPr>
          <w:rFonts w:ascii="Arial Narrow" w:hAnsi="Arial Narrow" w:cs="Arial"/>
          <w:b/>
          <w:lang w:val="es-CO"/>
        </w:rPr>
        <w:t xml:space="preserve">TEXTO DEFINITIVO PLENARIA CÁMARA AL PROYECTO DE ACTO LEGISLATIVO N° 017 DE 2017 CÁMARA – </w:t>
      </w:r>
      <w:r>
        <w:rPr>
          <w:rFonts w:ascii="Arial Narrow" w:hAnsi="Arial Narrow" w:cs="Arial"/>
          <w:b/>
          <w:lang w:val="es-CO"/>
        </w:rPr>
        <w:t>0</w:t>
      </w:r>
      <w:r w:rsidRPr="0077721B">
        <w:rPr>
          <w:rFonts w:ascii="Arial Narrow" w:hAnsi="Arial Narrow" w:cs="Arial"/>
          <w:b/>
          <w:lang w:val="es-CO"/>
        </w:rPr>
        <w:t>05 DE 2017 SENADO “POR MEDIO DEL CUAL SE CREAN 16 CIRCUNSCRIPCIONES TRANSITORIAS ESPECIALES DE PAZ PARA LA CÁMARA DE REPRESENTANTES EN LOS PERÍODOS 2018-2022 Y 2022-2026</w:t>
      </w:r>
      <w:r w:rsidRPr="0077721B">
        <w:rPr>
          <w:rFonts w:ascii="Arial Narrow" w:hAnsi="Arial Narrow" w:cs="Arial"/>
          <w:b/>
          <w:bCs/>
          <w:iCs/>
          <w:lang w:val="es-CO"/>
        </w:rPr>
        <w:t>”</w:t>
      </w:r>
      <w:r w:rsidRPr="0077721B">
        <w:rPr>
          <w:rFonts w:ascii="Arial Narrow" w:eastAsia="Calibri" w:hAnsi="Arial Narrow"/>
          <w:b/>
          <w:lang w:val="es-CO"/>
        </w:rPr>
        <w:t>.</w:t>
      </w:r>
    </w:p>
    <w:p w14:paraId="294AB9C0" w14:textId="77777777" w:rsidR="0077721B" w:rsidRPr="0077721B" w:rsidRDefault="0077721B" w:rsidP="0077721B">
      <w:pPr>
        <w:jc w:val="both"/>
        <w:rPr>
          <w:rFonts w:ascii="Arial Narrow" w:hAnsi="Arial Narrow"/>
          <w:b/>
          <w:bCs/>
          <w:lang w:val="es-CO"/>
        </w:rPr>
      </w:pPr>
    </w:p>
    <w:p w14:paraId="32C4B4F8" w14:textId="77777777" w:rsidR="0077721B" w:rsidRPr="0077721B" w:rsidRDefault="0077721B" w:rsidP="0077721B">
      <w:pPr>
        <w:jc w:val="both"/>
        <w:rPr>
          <w:rFonts w:ascii="Arial Narrow" w:hAnsi="Arial Narrow"/>
          <w:b/>
          <w:bCs/>
          <w:lang w:val="es-CO"/>
        </w:rPr>
      </w:pPr>
    </w:p>
    <w:p w14:paraId="3F5F6D1A" w14:textId="77777777" w:rsidR="0077721B" w:rsidRPr="0077721B" w:rsidRDefault="0077721B" w:rsidP="0077721B">
      <w:pPr>
        <w:jc w:val="center"/>
        <w:rPr>
          <w:rFonts w:ascii="Arial Narrow" w:hAnsi="Arial Narrow"/>
          <w:b/>
          <w:bCs/>
          <w:lang w:val="es-CO"/>
        </w:rPr>
      </w:pPr>
      <w:r w:rsidRPr="0077721B">
        <w:rPr>
          <w:rFonts w:ascii="Arial Narrow" w:hAnsi="Arial Narrow"/>
          <w:b/>
          <w:bCs/>
          <w:lang w:val="es-CO"/>
        </w:rPr>
        <w:t>EL CONGRESO DE COLOMBIA</w:t>
      </w:r>
    </w:p>
    <w:p w14:paraId="4AE96492" w14:textId="77777777" w:rsidR="0077721B" w:rsidRPr="0077721B" w:rsidRDefault="0077721B" w:rsidP="0077721B">
      <w:pPr>
        <w:jc w:val="center"/>
        <w:rPr>
          <w:rFonts w:ascii="Arial Narrow" w:hAnsi="Arial Narrow"/>
          <w:b/>
          <w:bCs/>
          <w:lang w:val="es-CO"/>
        </w:rPr>
      </w:pPr>
    </w:p>
    <w:p w14:paraId="76C424FB" w14:textId="77777777" w:rsidR="0077721B" w:rsidRPr="0077721B" w:rsidRDefault="0077721B" w:rsidP="0077721B">
      <w:pPr>
        <w:jc w:val="center"/>
        <w:rPr>
          <w:rFonts w:ascii="Arial Narrow" w:hAnsi="Arial Narrow"/>
          <w:b/>
          <w:bCs/>
          <w:lang w:val="es-CO"/>
        </w:rPr>
      </w:pPr>
      <w:r w:rsidRPr="0077721B">
        <w:rPr>
          <w:rFonts w:ascii="Arial Narrow" w:hAnsi="Arial Narrow"/>
          <w:b/>
          <w:bCs/>
          <w:lang w:val="es-CO"/>
        </w:rPr>
        <w:t>En virtud del Procedimiento Legislativo Especial para la Paz,</w:t>
      </w:r>
    </w:p>
    <w:p w14:paraId="5DCB9942" w14:textId="77777777" w:rsidR="0077721B" w:rsidRPr="0077721B" w:rsidRDefault="0077721B" w:rsidP="0077721B">
      <w:pPr>
        <w:jc w:val="center"/>
        <w:rPr>
          <w:rFonts w:ascii="Arial Narrow" w:hAnsi="Arial Narrow"/>
          <w:b/>
          <w:bCs/>
          <w:lang w:val="es-CO"/>
        </w:rPr>
      </w:pPr>
    </w:p>
    <w:p w14:paraId="66C35E5A" w14:textId="77777777" w:rsidR="0077721B" w:rsidRPr="0077721B" w:rsidRDefault="0077721B" w:rsidP="0077721B">
      <w:pPr>
        <w:jc w:val="center"/>
        <w:rPr>
          <w:rFonts w:ascii="Arial Narrow" w:hAnsi="Arial Narrow"/>
          <w:b/>
          <w:bCs/>
          <w:lang w:val="es-CO"/>
        </w:rPr>
      </w:pPr>
      <w:r w:rsidRPr="0077721B">
        <w:rPr>
          <w:rFonts w:ascii="Arial Narrow" w:hAnsi="Arial Narrow"/>
          <w:b/>
          <w:bCs/>
          <w:lang w:val="es-CO"/>
        </w:rPr>
        <w:t>DECRETA,</w:t>
      </w:r>
    </w:p>
    <w:p w14:paraId="5E6CF54F" w14:textId="05D12989" w:rsidR="00583685" w:rsidRPr="0077721B" w:rsidRDefault="00583685" w:rsidP="00583685">
      <w:pPr>
        <w:jc w:val="center"/>
        <w:rPr>
          <w:rFonts w:ascii="Arial Narrow" w:hAnsi="Arial Narrow" w:cs="Arial"/>
          <w:b/>
          <w:bCs/>
          <w:color w:val="000000" w:themeColor="text1"/>
          <w:lang w:val="es-CO"/>
        </w:rPr>
      </w:pPr>
    </w:p>
    <w:p w14:paraId="214A5251" w14:textId="77777777" w:rsidR="002E7CE8" w:rsidRPr="0077721B" w:rsidRDefault="002E7CE8" w:rsidP="00237BAA">
      <w:pPr>
        <w:spacing w:before="57" w:after="28" w:line="270" w:lineRule="atLeast"/>
        <w:ind w:right="49" w:firstLine="283"/>
        <w:jc w:val="both"/>
        <w:rPr>
          <w:rFonts w:ascii="Arial Narrow" w:hAnsi="Arial Narrow"/>
          <w:b/>
          <w:color w:val="000000" w:themeColor="text1"/>
          <w:lang w:val="es-ES_tradnl"/>
        </w:rPr>
      </w:pPr>
    </w:p>
    <w:p w14:paraId="20089218" w14:textId="4C1D8D54" w:rsidR="00237BAA" w:rsidRPr="0077721B" w:rsidRDefault="0077721B" w:rsidP="0077721B">
      <w:pPr>
        <w:spacing w:before="57" w:after="28" w:line="270" w:lineRule="atLeast"/>
        <w:ind w:right="49"/>
        <w:jc w:val="both"/>
        <w:rPr>
          <w:rFonts w:ascii="Arial Narrow" w:hAnsi="Arial Narrow"/>
          <w:color w:val="000000" w:themeColor="text1"/>
          <w:lang w:val="es-ES_tradnl"/>
        </w:rPr>
      </w:pPr>
      <w:r w:rsidRPr="0077721B">
        <w:rPr>
          <w:rFonts w:ascii="Arial Narrow" w:hAnsi="Arial Narrow"/>
          <w:b/>
          <w:color w:val="000000" w:themeColor="text1"/>
          <w:lang w:val="es-ES_tradnl"/>
        </w:rPr>
        <w:t xml:space="preserve">ARTÍCULO </w:t>
      </w:r>
      <w:r w:rsidR="00237BAA" w:rsidRPr="0077721B">
        <w:rPr>
          <w:rFonts w:ascii="Arial Narrow" w:hAnsi="Arial Narrow"/>
          <w:b/>
          <w:color w:val="000000" w:themeColor="text1"/>
          <w:lang w:val="es-ES_tradnl"/>
        </w:rPr>
        <w:t>1°. </w:t>
      </w:r>
      <w:r w:rsidR="00237BAA" w:rsidRPr="0077721B">
        <w:rPr>
          <w:rFonts w:ascii="Arial Narrow" w:hAnsi="Arial Narrow"/>
          <w:color w:val="000000" w:themeColor="text1"/>
          <w:lang w:val="es-ES_tradnl"/>
        </w:rPr>
        <w:t>La Constitución Política tendrá los siguientes nuevos artículos transitorios:</w:t>
      </w:r>
    </w:p>
    <w:p w14:paraId="03D97418"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48477A3C" w14:textId="191CB3C9"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b/>
          <w:color w:val="000000" w:themeColor="text1"/>
          <w:lang w:val="es-ES_tradnl"/>
        </w:rPr>
        <w:t>Artículo transitorio 1º</w:t>
      </w:r>
      <w:r w:rsidRPr="0077721B">
        <w:rPr>
          <w:rFonts w:ascii="Arial Narrow" w:hAnsi="Arial Narrow"/>
          <w:color w:val="000000" w:themeColor="text1"/>
          <w:lang w:val="es-ES_tradnl"/>
        </w:rPr>
        <w:t>. </w:t>
      </w:r>
      <w:r w:rsidRPr="0077721B">
        <w:rPr>
          <w:rFonts w:ascii="Arial Narrow" w:hAnsi="Arial Narrow"/>
          <w:b/>
          <w:color w:val="000000" w:themeColor="text1"/>
          <w:lang w:val="es-ES_tradnl"/>
        </w:rPr>
        <w:t xml:space="preserve">Creación de Circunscripciones Transitorios Especiales de Paz. </w:t>
      </w:r>
      <w:r w:rsidRPr="0077721B">
        <w:rPr>
          <w:rFonts w:ascii="Arial Narrow" w:hAnsi="Arial Narrow"/>
          <w:color w:val="000000" w:themeColor="text1"/>
          <w:lang w:val="es-ES_tradnl"/>
        </w:rPr>
        <w:t xml:space="preserve">La Cámara de Representantes tendrá 16 representantes adicionales para los períodos constitucionales 2018-2022 y 2022-2026, estos serán elegidos en igual número de Circunscripciones Transitorias Especiales de Paz, uno por cada una de dichas Circunscripciones. La curul se asignará al candidato de la lista con mayor cantidad de votos. </w:t>
      </w:r>
    </w:p>
    <w:p w14:paraId="79292E81" w14:textId="77777777" w:rsidR="00237BAA" w:rsidRPr="0077721B" w:rsidRDefault="00237BAA" w:rsidP="00237BAA">
      <w:pPr>
        <w:spacing w:before="57" w:after="28" w:line="270" w:lineRule="atLeast"/>
        <w:ind w:right="49"/>
        <w:jc w:val="both"/>
        <w:rPr>
          <w:rFonts w:ascii="Arial Narrow" w:hAnsi="Arial Narrow"/>
          <w:color w:val="000000" w:themeColor="text1"/>
          <w:lang w:val="es-CO"/>
        </w:rPr>
      </w:pPr>
    </w:p>
    <w:p w14:paraId="3BE9FB7B"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b/>
          <w:color w:val="000000" w:themeColor="text1"/>
          <w:lang w:val="es-ES_tradnl"/>
        </w:rPr>
        <w:t>Artículo transitorio 2º</w:t>
      </w:r>
      <w:r w:rsidRPr="0077721B">
        <w:rPr>
          <w:rFonts w:ascii="Arial Narrow" w:hAnsi="Arial Narrow"/>
          <w:color w:val="000000" w:themeColor="text1"/>
          <w:lang w:val="es-ES_tradnl"/>
        </w:rPr>
        <w:t xml:space="preserve">. </w:t>
      </w:r>
      <w:r w:rsidRPr="0077721B">
        <w:rPr>
          <w:rFonts w:ascii="Arial Narrow" w:hAnsi="Arial Narrow"/>
          <w:b/>
          <w:color w:val="000000" w:themeColor="text1"/>
          <w:lang w:val="es-ES_tradnl"/>
        </w:rPr>
        <w:t xml:space="preserve">Conformación. </w:t>
      </w:r>
      <w:r w:rsidRPr="0077721B">
        <w:rPr>
          <w:rFonts w:ascii="Arial Narrow" w:hAnsi="Arial Narrow"/>
          <w:color w:val="000000" w:themeColor="text1"/>
          <w:lang w:val="es-ES_tradnl"/>
        </w:rPr>
        <w:t>Las mencionadas Circunscripciones Transitorias Especiales de Paz estarán conformadas así:</w:t>
      </w:r>
    </w:p>
    <w:p w14:paraId="1A6177D3"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283EA0D6" w14:textId="77777777" w:rsidR="00237BAA" w:rsidRPr="0077721B" w:rsidRDefault="00237BAA" w:rsidP="00237BAA">
      <w:pPr>
        <w:spacing w:before="57" w:after="45"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1</w:t>
      </w:r>
    </w:p>
    <w:p w14:paraId="05ACFAA7" w14:textId="77777777" w:rsidR="00237BAA" w:rsidRPr="0077721B" w:rsidRDefault="00237BAA" w:rsidP="0077721B">
      <w:pPr>
        <w:spacing w:before="57" w:after="45"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Cauca: Argelia, Balboa, Buenos Aires, </w:t>
      </w:r>
      <w:proofErr w:type="spellStart"/>
      <w:r w:rsidRPr="0077721B">
        <w:rPr>
          <w:rFonts w:ascii="Arial Narrow" w:hAnsi="Arial Narrow"/>
          <w:color w:val="000000" w:themeColor="text1"/>
          <w:lang w:val="es-ES_tradnl"/>
        </w:rPr>
        <w:t>Caldono</w:t>
      </w:r>
      <w:proofErr w:type="spellEnd"/>
      <w:r w:rsidRPr="0077721B">
        <w:rPr>
          <w:rFonts w:ascii="Arial Narrow" w:hAnsi="Arial Narrow"/>
          <w:color w:val="000000" w:themeColor="text1"/>
          <w:lang w:val="es-ES_tradnl"/>
        </w:rPr>
        <w:t>, Caloto, </w:t>
      </w:r>
      <w:proofErr w:type="spellStart"/>
      <w:r w:rsidRPr="0077721B">
        <w:rPr>
          <w:rFonts w:ascii="Arial Narrow" w:hAnsi="Arial Narrow"/>
          <w:color w:val="000000" w:themeColor="text1"/>
          <w:lang w:val="es-ES_tradnl"/>
        </w:rPr>
        <w:t>Cajibío</w:t>
      </w:r>
      <w:proofErr w:type="spellEnd"/>
      <w:r w:rsidRPr="0077721B">
        <w:rPr>
          <w:rFonts w:ascii="Arial Narrow" w:hAnsi="Arial Narrow"/>
          <w:color w:val="000000" w:themeColor="text1"/>
          <w:lang w:val="es-ES_tradnl"/>
        </w:rPr>
        <w:t>, Corinto, El Tambo, </w:t>
      </w:r>
      <w:proofErr w:type="spellStart"/>
      <w:r w:rsidRPr="0077721B">
        <w:rPr>
          <w:rFonts w:ascii="Arial Narrow" w:hAnsi="Arial Narrow"/>
          <w:color w:val="000000" w:themeColor="text1"/>
          <w:lang w:val="es-ES_tradnl"/>
        </w:rPr>
        <w:t>Jambaló</w:t>
      </w:r>
      <w:proofErr w:type="spellEnd"/>
      <w:r w:rsidRPr="0077721B">
        <w:rPr>
          <w:rFonts w:ascii="Arial Narrow" w:hAnsi="Arial Narrow"/>
          <w:color w:val="000000" w:themeColor="text1"/>
          <w:lang w:val="es-ES_tradnl"/>
        </w:rPr>
        <w:t>, Mercaderes, Morales, Miranda, Patía, </w:t>
      </w:r>
      <w:proofErr w:type="spellStart"/>
      <w:r w:rsidRPr="0077721B">
        <w:rPr>
          <w:rFonts w:ascii="Arial Narrow" w:hAnsi="Arial Narrow"/>
          <w:color w:val="000000" w:themeColor="text1"/>
          <w:lang w:val="es-ES_tradnl"/>
        </w:rPr>
        <w:t>Piendamó</w:t>
      </w:r>
      <w:proofErr w:type="spellEnd"/>
      <w:r w:rsidRPr="0077721B">
        <w:rPr>
          <w:rFonts w:ascii="Arial Narrow" w:hAnsi="Arial Narrow"/>
          <w:color w:val="000000" w:themeColor="text1"/>
          <w:lang w:val="es-ES_tradnl"/>
        </w:rPr>
        <w:t>, Santander de Quilichao, Suárez y </w:t>
      </w:r>
      <w:proofErr w:type="spellStart"/>
      <w:r w:rsidRPr="0077721B">
        <w:rPr>
          <w:rFonts w:ascii="Arial Narrow" w:hAnsi="Arial Narrow"/>
          <w:color w:val="000000" w:themeColor="text1"/>
          <w:lang w:val="es-ES_tradnl"/>
        </w:rPr>
        <w:t>Toribío</w:t>
      </w:r>
      <w:proofErr w:type="spellEnd"/>
      <w:r w:rsidRPr="0077721B">
        <w:rPr>
          <w:rFonts w:ascii="Arial Narrow" w:hAnsi="Arial Narrow"/>
          <w:color w:val="000000" w:themeColor="text1"/>
          <w:lang w:val="es-ES_tradnl"/>
        </w:rPr>
        <w:t>. Municipios de Nariño: </w:t>
      </w:r>
      <w:proofErr w:type="spellStart"/>
      <w:r w:rsidRPr="0077721B">
        <w:rPr>
          <w:rFonts w:ascii="Arial Narrow" w:hAnsi="Arial Narrow"/>
          <w:color w:val="000000" w:themeColor="text1"/>
          <w:lang w:val="es-ES_tradnl"/>
        </w:rPr>
        <w:t>Cumbitara</w:t>
      </w:r>
      <w:proofErr w:type="spellEnd"/>
      <w:r w:rsidRPr="0077721B">
        <w:rPr>
          <w:rFonts w:ascii="Arial Narrow" w:hAnsi="Arial Narrow"/>
          <w:color w:val="000000" w:themeColor="text1"/>
          <w:lang w:val="es-ES_tradnl"/>
        </w:rPr>
        <w:t>, El Rosario, Leiva, Los Andes, </w:t>
      </w:r>
      <w:proofErr w:type="spellStart"/>
      <w:r w:rsidRPr="0077721B">
        <w:rPr>
          <w:rFonts w:ascii="Arial Narrow" w:hAnsi="Arial Narrow"/>
          <w:color w:val="000000" w:themeColor="text1"/>
          <w:lang w:val="es-ES_tradnl"/>
        </w:rPr>
        <w:t>Policarpa</w:t>
      </w:r>
      <w:proofErr w:type="spellEnd"/>
      <w:r w:rsidRPr="0077721B">
        <w:rPr>
          <w:rFonts w:ascii="Arial Narrow" w:hAnsi="Arial Narrow"/>
          <w:color w:val="000000" w:themeColor="text1"/>
          <w:lang w:val="es-ES_tradnl"/>
        </w:rPr>
        <w:t> y los municipios de Florida y Pradera, Valle del Cauca.</w:t>
      </w:r>
    </w:p>
    <w:p w14:paraId="58188207" w14:textId="77777777" w:rsidR="00237BAA" w:rsidRPr="0077721B" w:rsidRDefault="00237BAA" w:rsidP="00237BAA">
      <w:pPr>
        <w:spacing w:before="57" w:after="45" w:line="270" w:lineRule="atLeast"/>
        <w:ind w:right="49" w:firstLine="283"/>
        <w:jc w:val="both"/>
        <w:rPr>
          <w:rFonts w:ascii="Arial Narrow" w:hAnsi="Arial Narrow"/>
          <w:color w:val="000000" w:themeColor="text1"/>
          <w:lang w:val="es-CO"/>
        </w:rPr>
      </w:pPr>
    </w:p>
    <w:p w14:paraId="3F412A93" w14:textId="77777777" w:rsidR="00237BAA" w:rsidRPr="0077721B" w:rsidRDefault="00237BAA" w:rsidP="00237BAA">
      <w:pPr>
        <w:spacing w:before="57" w:after="45"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2</w:t>
      </w:r>
    </w:p>
    <w:p w14:paraId="3D6594F3" w14:textId="3E6B2364" w:rsidR="00237BAA" w:rsidRPr="0077721B" w:rsidRDefault="00237BAA" w:rsidP="00F139E9">
      <w:pPr>
        <w:spacing w:before="57" w:after="45" w:line="270" w:lineRule="atLeast"/>
        <w:ind w:right="49" w:firstLine="283"/>
        <w:jc w:val="both"/>
        <w:rPr>
          <w:rFonts w:ascii="Arial Narrow" w:hAnsi="Arial Narrow"/>
          <w:color w:val="000000" w:themeColor="text1"/>
          <w:lang w:val="es-ES_tradnl"/>
        </w:rPr>
      </w:pPr>
      <w:r w:rsidRPr="0077721B">
        <w:rPr>
          <w:rFonts w:ascii="Arial Narrow" w:hAnsi="Arial Narrow"/>
          <w:color w:val="000000" w:themeColor="text1"/>
          <w:lang w:val="es-ES_tradnl"/>
        </w:rPr>
        <w:t>Conformada por </w:t>
      </w:r>
      <w:proofErr w:type="spellStart"/>
      <w:r w:rsidRPr="0077721B">
        <w:rPr>
          <w:rFonts w:ascii="Arial Narrow" w:hAnsi="Arial Narrow"/>
          <w:color w:val="000000" w:themeColor="text1"/>
          <w:lang w:val="es-ES_tradnl"/>
        </w:rPr>
        <w:t>Arauquita</w:t>
      </w:r>
      <w:proofErr w:type="spellEnd"/>
      <w:r w:rsidRPr="0077721B">
        <w:rPr>
          <w:rFonts w:ascii="Arial Narrow" w:hAnsi="Arial Narrow"/>
          <w:color w:val="000000" w:themeColor="text1"/>
          <w:lang w:val="es-ES_tradnl"/>
        </w:rPr>
        <w:t>, Fortul, </w:t>
      </w:r>
      <w:proofErr w:type="spellStart"/>
      <w:r w:rsidRPr="0077721B">
        <w:rPr>
          <w:rFonts w:ascii="Arial Narrow" w:hAnsi="Arial Narrow"/>
          <w:color w:val="000000" w:themeColor="text1"/>
          <w:lang w:val="es-ES_tradnl"/>
        </w:rPr>
        <w:t>Saravena</w:t>
      </w:r>
      <w:proofErr w:type="spellEnd"/>
      <w:r w:rsidRPr="0077721B">
        <w:rPr>
          <w:rFonts w:ascii="Arial Narrow" w:hAnsi="Arial Narrow"/>
          <w:color w:val="000000" w:themeColor="text1"/>
          <w:lang w:val="es-ES_tradnl"/>
        </w:rPr>
        <w:t> y </w:t>
      </w:r>
      <w:proofErr w:type="spellStart"/>
      <w:r w:rsidRPr="0077721B">
        <w:rPr>
          <w:rFonts w:ascii="Arial Narrow" w:hAnsi="Arial Narrow"/>
          <w:color w:val="000000" w:themeColor="text1"/>
          <w:lang w:val="es-ES_tradnl"/>
        </w:rPr>
        <w:t>Tame</w:t>
      </w:r>
      <w:proofErr w:type="spellEnd"/>
      <w:r w:rsidRPr="0077721B">
        <w:rPr>
          <w:rFonts w:ascii="Arial Narrow" w:hAnsi="Arial Narrow"/>
          <w:color w:val="000000" w:themeColor="text1"/>
          <w:lang w:val="es-ES_tradnl"/>
        </w:rPr>
        <w:t>. Departamento de Arauca.</w:t>
      </w:r>
    </w:p>
    <w:p w14:paraId="2F397CFC" w14:textId="77777777" w:rsidR="00F139E9" w:rsidRPr="0077721B" w:rsidRDefault="00F139E9" w:rsidP="00F139E9">
      <w:pPr>
        <w:spacing w:before="57" w:after="45" w:line="270" w:lineRule="atLeast"/>
        <w:ind w:right="49" w:firstLine="283"/>
        <w:jc w:val="both"/>
        <w:rPr>
          <w:rFonts w:ascii="Arial Narrow" w:hAnsi="Arial Narrow"/>
          <w:color w:val="000000" w:themeColor="text1"/>
          <w:lang w:val="es-ES_tradnl"/>
        </w:rPr>
      </w:pPr>
    </w:p>
    <w:p w14:paraId="7D100916" w14:textId="77777777" w:rsidR="00237BAA" w:rsidRPr="0077721B" w:rsidRDefault="00237BAA" w:rsidP="00237BAA">
      <w:pPr>
        <w:spacing w:before="57" w:after="45"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3</w:t>
      </w:r>
    </w:p>
    <w:p w14:paraId="6B3996E3" w14:textId="77777777" w:rsidR="00237BAA" w:rsidRPr="0077721B" w:rsidRDefault="00237BAA" w:rsidP="0077721B">
      <w:pPr>
        <w:spacing w:before="57" w:after="45"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departamento de Antioquia: Amalfi, </w:t>
      </w:r>
      <w:proofErr w:type="spellStart"/>
      <w:r w:rsidRPr="0077721B">
        <w:rPr>
          <w:rFonts w:ascii="Arial Narrow" w:hAnsi="Arial Narrow"/>
          <w:color w:val="000000" w:themeColor="text1"/>
          <w:lang w:val="es-ES_tradnl"/>
        </w:rPr>
        <w:t>Anorí</w:t>
      </w:r>
      <w:proofErr w:type="spellEnd"/>
      <w:r w:rsidRPr="0077721B">
        <w:rPr>
          <w:rFonts w:ascii="Arial Narrow" w:hAnsi="Arial Narrow"/>
          <w:color w:val="000000" w:themeColor="text1"/>
          <w:lang w:val="es-ES_tradnl"/>
        </w:rPr>
        <w:t>, Briceño, Cáceres, Caucasia, El Bagre, </w:t>
      </w:r>
      <w:proofErr w:type="spellStart"/>
      <w:r w:rsidRPr="0077721B">
        <w:rPr>
          <w:rFonts w:ascii="Arial Narrow" w:hAnsi="Arial Narrow"/>
          <w:color w:val="000000" w:themeColor="text1"/>
          <w:lang w:val="es-ES_tradnl"/>
        </w:rPr>
        <w:t>Ituango</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Nechí</w:t>
      </w:r>
      <w:proofErr w:type="spellEnd"/>
      <w:r w:rsidRPr="0077721B">
        <w:rPr>
          <w:rFonts w:ascii="Arial Narrow" w:hAnsi="Arial Narrow"/>
          <w:color w:val="000000" w:themeColor="text1"/>
          <w:lang w:val="es-ES_tradnl"/>
        </w:rPr>
        <w:t>, Remedios, Segovia, </w:t>
      </w:r>
      <w:proofErr w:type="spellStart"/>
      <w:r w:rsidRPr="0077721B">
        <w:rPr>
          <w:rFonts w:ascii="Arial Narrow" w:hAnsi="Arial Narrow"/>
          <w:color w:val="000000" w:themeColor="text1"/>
          <w:lang w:val="es-ES_tradnl"/>
        </w:rPr>
        <w:t>Tarazá</w:t>
      </w:r>
      <w:proofErr w:type="spellEnd"/>
      <w:r w:rsidRPr="0077721B">
        <w:rPr>
          <w:rFonts w:ascii="Arial Narrow" w:hAnsi="Arial Narrow"/>
          <w:color w:val="000000" w:themeColor="text1"/>
          <w:lang w:val="es-ES_tradnl"/>
        </w:rPr>
        <w:t>, Valdivia, Zaragoza.</w:t>
      </w:r>
    </w:p>
    <w:p w14:paraId="1B5E7316" w14:textId="77777777" w:rsidR="00237BAA" w:rsidRPr="0077721B" w:rsidRDefault="00237BAA" w:rsidP="00237BAA">
      <w:pPr>
        <w:spacing w:before="57" w:after="45" w:line="270" w:lineRule="atLeast"/>
        <w:ind w:right="49" w:firstLine="283"/>
        <w:jc w:val="both"/>
        <w:rPr>
          <w:rFonts w:ascii="Arial Narrow" w:hAnsi="Arial Narrow"/>
          <w:color w:val="000000" w:themeColor="text1"/>
          <w:lang w:val="es-CO"/>
        </w:rPr>
      </w:pPr>
    </w:p>
    <w:p w14:paraId="1171C6C5" w14:textId="77777777" w:rsidR="00237BAA" w:rsidRPr="0077721B" w:rsidRDefault="00237BAA" w:rsidP="00237BAA">
      <w:pPr>
        <w:spacing w:before="57" w:after="45"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4</w:t>
      </w:r>
    </w:p>
    <w:p w14:paraId="54E33ABF" w14:textId="77777777" w:rsidR="00237BAA" w:rsidRPr="0077721B" w:rsidRDefault="00237BAA" w:rsidP="0077721B">
      <w:pPr>
        <w:spacing w:before="57" w:after="45"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Constituida por 8 municipios de Norte de Santander: Convención, El Carmen, El Tarra, </w:t>
      </w:r>
      <w:proofErr w:type="spellStart"/>
      <w:r w:rsidRPr="0077721B">
        <w:rPr>
          <w:rFonts w:ascii="Arial Narrow" w:hAnsi="Arial Narrow"/>
          <w:color w:val="000000" w:themeColor="text1"/>
          <w:lang w:val="es-ES_tradnl"/>
        </w:rPr>
        <w:t>Hacarí</w:t>
      </w:r>
      <w:proofErr w:type="spellEnd"/>
      <w:r w:rsidRPr="0077721B">
        <w:rPr>
          <w:rFonts w:ascii="Arial Narrow" w:hAnsi="Arial Narrow"/>
          <w:color w:val="000000" w:themeColor="text1"/>
          <w:lang w:val="es-ES_tradnl"/>
        </w:rPr>
        <w:t>, San Calixto, </w:t>
      </w:r>
      <w:proofErr w:type="spellStart"/>
      <w:r w:rsidRPr="0077721B">
        <w:rPr>
          <w:rFonts w:ascii="Arial Narrow" w:hAnsi="Arial Narrow"/>
          <w:color w:val="000000" w:themeColor="text1"/>
          <w:lang w:val="es-ES_tradnl"/>
        </w:rPr>
        <w:t>Sardinata</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Teorama</w:t>
      </w:r>
      <w:proofErr w:type="spellEnd"/>
      <w:r w:rsidRPr="0077721B">
        <w:rPr>
          <w:rFonts w:ascii="Arial Narrow" w:hAnsi="Arial Narrow"/>
          <w:color w:val="000000" w:themeColor="text1"/>
          <w:lang w:val="es-ES_tradnl"/>
        </w:rPr>
        <w:t> y </w:t>
      </w:r>
      <w:proofErr w:type="spellStart"/>
      <w:r w:rsidRPr="0077721B">
        <w:rPr>
          <w:rFonts w:ascii="Arial Narrow" w:hAnsi="Arial Narrow"/>
          <w:color w:val="000000" w:themeColor="text1"/>
          <w:lang w:val="es-ES_tradnl"/>
        </w:rPr>
        <w:t>Tibú</w:t>
      </w:r>
      <w:proofErr w:type="spellEnd"/>
      <w:r w:rsidRPr="0077721B">
        <w:rPr>
          <w:rFonts w:ascii="Arial Narrow" w:hAnsi="Arial Narrow"/>
          <w:color w:val="000000" w:themeColor="text1"/>
          <w:lang w:val="es-ES_tradnl"/>
        </w:rPr>
        <w:t>.</w:t>
      </w:r>
    </w:p>
    <w:p w14:paraId="5201A48D" w14:textId="77777777" w:rsidR="002E7CE8" w:rsidRPr="0077721B" w:rsidRDefault="002E7CE8" w:rsidP="00237BAA">
      <w:pPr>
        <w:spacing w:before="57" w:after="45" w:line="270" w:lineRule="atLeast"/>
        <w:ind w:right="49" w:firstLine="283"/>
        <w:jc w:val="both"/>
        <w:rPr>
          <w:rFonts w:ascii="Arial Narrow" w:hAnsi="Arial Narrow"/>
          <w:color w:val="000000" w:themeColor="text1"/>
          <w:lang w:val="es-CO"/>
        </w:rPr>
      </w:pPr>
    </w:p>
    <w:p w14:paraId="528D1CC1" w14:textId="77777777" w:rsidR="00237BAA" w:rsidRPr="0077721B" w:rsidRDefault="00237BAA" w:rsidP="00237BAA">
      <w:pPr>
        <w:spacing w:before="57" w:after="45"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5</w:t>
      </w:r>
    </w:p>
    <w:p w14:paraId="0A94FC25" w14:textId="77777777" w:rsidR="00237BAA" w:rsidRPr="0077721B" w:rsidRDefault="00237BAA" w:rsidP="0077721B">
      <w:pPr>
        <w:spacing w:before="57" w:after="45"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 xml:space="preserve">Municipios del departamento del Caquetá: </w:t>
      </w:r>
      <w:r w:rsidRPr="0077721B">
        <w:rPr>
          <w:rFonts w:ascii="Arial Narrow" w:hAnsi="Arial Narrow"/>
          <w:color w:val="000000"/>
          <w:lang w:val="es-ES_tradnl"/>
        </w:rPr>
        <w:t xml:space="preserve">Florencia, </w:t>
      </w:r>
      <w:r w:rsidRPr="0077721B">
        <w:rPr>
          <w:rFonts w:ascii="Arial Narrow" w:hAnsi="Arial Narrow"/>
          <w:color w:val="000000" w:themeColor="text1"/>
          <w:lang w:val="es-ES_tradnl"/>
        </w:rPr>
        <w:t>Albania, Belén de los </w:t>
      </w:r>
      <w:proofErr w:type="spellStart"/>
      <w:r w:rsidRPr="0077721B">
        <w:rPr>
          <w:rFonts w:ascii="Arial Narrow" w:hAnsi="Arial Narrow"/>
          <w:color w:val="000000" w:themeColor="text1"/>
          <w:lang w:val="es-ES_tradnl"/>
        </w:rPr>
        <w:t>Andaquíes</w:t>
      </w:r>
      <w:proofErr w:type="spellEnd"/>
      <w:r w:rsidRPr="0077721B">
        <w:rPr>
          <w:rFonts w:ascii="Arial Narrow" w:hAnsi="Arial Narrow"/>
          <w:color w:val="000000" w:themeColor="text1"/>
          <w:lang w:val="es-ES_tradnl"/>
        </w:rPr>
        <w:t>, Cartagena del </w:t>
      </w:r>
      <w:proofErr w:type="spellStart"/>
      <w:r w:rsidRPr="0077721B">
        <w:rPr>
          <w:rFonts w:ascii="Arial Narrow" w:hAnsi="Arial Narrow"/>
          <w:color w:val="000000" w:themeColor="text1"/>
          <w:lang w:val="es-ES_tradnl"/>
        </w:rPr>
        <w:t>Chairá</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Curillo</w:t>
      </w:r>
      <w:proofErr w:type="spellEnd"/>
      <w:r w:rsidRPr="0077721B">
        <w:rPr>
          <w:rFonts w:ascii="Arial Narrow" w:hAnsi="Arial Narrow"/>
          <w:color w:val="000000" w:themeColor="text1"/>
          <w:lang w:val="es-ES_tradnl"/>
        </w:rPr>
        <w:t>, El </w:t>
      </w:r>
      <w:proofErr w:type="spellStart"/>
      <w:r w:rsidRPr="0077721B">
        <w:rPr>
          <w:rFonts w:ascii="Arial Narrow" w:hAnsi="Arial Narrow"/>
          <w:color w:val="000000" w:themeColor="text1"/>
          <w:lang w:val="es-ES_tradnl"/>
        </w:rPr>
        <w:t>Doncello</w:t>
      </w:r>
      <w:proofErr w:type="spellEnd"/>
      <w:r w:rsidRPr="0077721B">
        <w:rPr>
          <w:rFonts w:ascii="Arial Narrow" w:hAnsi="Arial Narrow"/>
          <w:color w:val="000000" w:themeColor="text1"/>
          <w:lang w:val="es-ES_tradnl"/>
        </w:rPr>
        <w:t>, El Paujil, Montañita, Milán, Morelia, Puerto Rico, San José de Fragua, San Vicente del </w:t>
      </w:r>
      <w:proofErr w:type="spellStart"/>
      <w:r w:rsidRPr="0077721B">
        <w:rPr>
          <w:rFonts w:ascii="Arial Narrow" w:hAnsi="Arial Narrow"/>
          <w:color w:val="000000" w:themeColor="text1"/>
          <w:lang w:val="es-ES_tradnl"/>
        </w:rPr>
        <w:t>Caguán</w:t>
      </w:r>
      <w:proofErr w:type="spellEnd"/>
      <w:r w:rsidRPr="0077721B">
        <w:rPr>
          <w:rFonts w:ascii="Arial Narrow" w:hAnsi="Arial Narrow"/>
          <w:color w:val="000000" w:themeColor="text1"/>
          <w:lang w:val="es-ES_tradnl"/>
        </w:rPr>
        <w:t>, Solano, Solita y Valparaíso, y el municipio de Algeciras del departamento del Huila.</w:t>
      </w:r>
    </w:p>
    <w:p w14:paraId="1099DDBA" w14:textId="77777777" w:rsidR="00237BAA" w:rsidRPr="0077721B" w:rsidRDefault="00237BAA" w:rsidP="00237BAA">
      <w:pPr>
        <w:spacing w:before="57" w:after="45" w:line="270" w:lineRule="atLeast"/>
        <w:ind w:right="49" w:firstLine="283"/>
        <w:jc w:val="both"/>
        <w:rPr>
          <w:rFonts w:ascii="Arial Narrow" w:hAnsi="Arial Narrow"/>
          <w:color w:val="000000" w:themeColor="text1"/>
          <w:lang w:val="es-CO"/>
        </w:rPr>
      </w:pPr>
    </w:p>
    <w:p w14:paraId="79DBEA94"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6</w:t>
      </w:r>
    </w:p>
    <w:p w14:paraId="04C330F2"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departamento de Chocó: </w:t>
      </w:r>
      <w:proofErr w:type="spellStart"/>
      <w:r w:rsidRPr="0077721B">
        <w:rPr>
          <w:rFonts w:ascii="Arial Narrow" w:hAnsi="Arial Narrow"/>
          <w:color w:val="000000" w:themeColor="text1"/>
          <w:lang w:val="es-ES_tradnl"/>
        </w:rPr>
        <w:t>Bojayá</w:t>
      </w:r>
      <w:proofErr w:type="spellEnd"/>
      <w:r w:rsidRPr="0077721B">
        <w:rPr>
          <w:rFonts w:ascii="Arial Narrow" w:hAnsi="Arial Narrow"/>
          <w:color w:val="000000" w:themeColor="text1"/>
          <w:lang w:val="es-ES_tradnl"/>
        </w:rPr>
        <w:t>, Medio Atrato, </w:t>
      </w:r>
      <w:proofErr w:type="spellStart"/>
      <w:r w:rsidRPr="0077721B">
        <w:rPr>
          <w:rFonts w:ascii="Arial Narrow" w:hAnsi="Arial Narrow"/>
          <w:color w:val="000000" w:themeColor="text1"/>
          <w:lang w:val="es-ES_tradnl"/>
        </w:rPr>
        <w:t>Istmina</w:t>
      </w:r>
      <w:proofErr w:type="spellEnd"/>
      <w:r w:rsidRPr="0077721B">
        <w:rPr>
          <w:rFonts w:ascii="Arial Narrow" w:hAnsi="Arial Narrow"/>
          <w:color w:val="000000" w:themeColor="text1"/>
          <w:lang w:val="es-ES_tradnl"/>
        </w:rPr>
        <w:t>, Medio San Juan, Litoral de San Juan, Novita, </w:t>
      </w:r>
      <w:proofErr w:type="spellStart"/>
      <w:r w:rsidRPr="0077721B">
        <w:rPr>
          <w:rFonts w:ascii="Arial Narrow" w:hAnsi="Arial Narrow"/>
          <w:color w:val="000000" w:themeColor="text1"/>
          <w:lang w:val="es-ES_tradnl"/>
        </w:rPr>
        <w:t>Sipí</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Acandí</w:t>
      </w:r>
      <w:proofErr w:type="spellEnd"/>
      <w:r w:rsidRPr="0077721B">
        <w:rPr>
          <w:rFonts w:ascii="Arial Narrow" w:hAnsi="Arial Narrow"/>
          <w:color w:val="000000" w:themeColor="text1"/>
          <w:lang w:val="es-ES_tradnl"/>
        </w:rPr>
        <w:t xml:space="preserve">, Carmen del Darién, </w:t>
      </w:r>
      <w:proofErr w:type="spellStart"/>
      <w:r w:rsidRPr="0077721B">
        <w:rPr>
          <w:rFonts w:ascii="Arial Narrow" w:hAnsi="Arial Narrow"/>
          <w:color w:val="000000" w:themeColor="text1"/>
          <w:lang w:val="es-ES_tradnl"/>
        </w:rPr>
        <w:t>Riosucio</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Unguía</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Condoto</w:t>
      </w:r>
      <w:proofErr w:type="spellEnd"/>
      <w:r w:rsidRPr="0077721B">
        <w:rPr>
          <w:rFonts w:ascii="Arial Narrow" w:hAnsi="Arial Narrow"/>
          <w:color w:val="000000" w:themeColor="text1"/>
          <w:lang w:val="es-ES_tradnl"/>
        </w:rPr>
        <w:t> y dos municipios de Antioquia, Vigía del Fuerte y </w:t>
      </w:r>
      <w:proofErr w:type="spellStart"/>
      <w:r w:rsidRPr="0077721B">
        <w:rPr>
          <w:rFonts w:ascii="Arial Narrow" w:hAnsi="Arial Narrow"/>
          <w:color w:val="000000" w:themeColor="text1"/>
          <w:lang w:val="es-ES_tradnl"/>
        </w:rPr>
        <w:t>Murindó</w:t>
      </w:r>
      <w:proofErr w:type="spellEnd"/>
      <w:r w:rsidRPr="0077721B">
        <w:rPr>
          <w:rFonts w:ascii="Arial Narrow" w:hAnsi="Arial Narrow"/>
          <w:color w:val="000000" w:themeColor="text1"/>
          <w:lang w:val="es-ES_tradnl"/>
        </w:rPr>
        <w:t>.</w:t>
      </w:r>
    </w:p>
    <w:p w14:paraId="4F396D15"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691AAF2B"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7</w:t>
      </w:r>
    </w:p>
    <w:p w14:paraId="3FBEFE15"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departamento del Meta: </w:t>
      </w:r>
      <w:proofErr w:type="spellStart"/>
      <w:r w:rsidRPr="0077721B">
        <w:rPr>
          <w:rFonts w:ascii="Arial Narrow" w:hAnsi="Arial Narrow"/>
          <w:color w:val="000000" w:themeColor="text1"/>
          <w:lang w:val="es-ES_tradnl"/>
        </w:rPr>
        <w:t>Mapiripán</w:t>
      </w:r>
      <w:proofErr w:type="spellEnd"/>
      <w:r w:rsidRPr="0077721B">
        <w:rPr>
          <w:rFonts w:ascii="Arial Narrow" w:hAnsi="Arial Narrow"/>
          <w:color w:val="000000" w:themeColor="text1"/>
          <w:lang w:val="es-ES_tradnl"/>
        </w:rPr>
        <w:t>, Mesetas, La Macarena, Uribe, Puerto Concordia, Puerto Lleras, Puerto Rico y Vistahermosa y 4 municipios del departamento del Guaviare, San José del Guaviare, Calamar, El Retorno y Miraflores.</w:t>
      </w:r>
    </w:p>
    <w:p w14:paraId="1D262FF7"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5D0AE361"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8</w:t>
      </w:r>
    </w:p>
    <w:p w14:paraId="05C1F97A"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departamento de Bolívar: Córdoba, El Carmen de Bolívar, El Guamo, María La Baja, San Jacinto, San Juan de Nepomuceno y Zambrano. Municipios de Sucre: </w:t>
      </w:r>
      <w:proofErr w:type="spellStart"/>
      <w:r w:rsidRPr="0077721B">
        <w:rPr>
          <w:rFonts w:ascii="Arial Narrow" w:hAnsi="Arial Narrow"/>
          <w:color w:val="000000" w:themeColor="text1"/>
          <w:lang w:val="es-ES_tradnl"/>
        </w:rPr>
        <w:t>Colosó</w:t>
      </w:r>
      <w:proofErr w:type="spellEnd"/>
      <w:r w:rsidRPr="0077721B">
        <w:rPr>
          <w:rFonts w:ascii="Arial Narrow" w:hAnsi="Arial Narrow"/>
          <w:color w:val="000000" w:themeColor="text1"/>
          <w:lang w:val="es-ES_tradnl"/>
        </w:rPr>
        <w:t>, Chalán, Los Palmitos, </w:t>
      </w:r>
      <w:proofErr w:type="spellStart"/>
      <w:r w:rsidRPr="0077721B">
        <w:rPr>
          <w:rFonts w:ascii="Arial Narrow" w:hAnsi="Arial Narrow"/>
          <w:color w:val="000000" w:themeColor="text1"/>
          <w:lang w:val="es-ES_tradnl"/>
        </w:rPr>
        <w:t>Morroa</w:t>
      </w:r>
      <w:proofErr w:type="spellEnd"/>
      <w:r w:rsidRPr="0077721B">
        <w:rPr>
          <w:rFonts w:ascii="Arial Narrow" w:hAnsi="Arial Narrow"/>
          <w:color w:val="000000" w:themeColor="text1"/>
          <w:lang w:val="es-ES_tradnl"/>
        </w:rPr>
        <w:t>, Ovejas, Palmito, San Onofre y </w:t>
      </w:r>
      <w:proofErr w:type="spellStart"/>
      <w:r w:rsidRPr="0077721B">
        <w:rPr>
          <w:rFonts w:ascii="Arial Narrow" w:hAnsi="Arial Narrow"/>
          <w:color w:val="000000" w:themeColor="text1"/>
          <w:lang w:val="es-ES_tradnl"/>
        </w:rPr>
        <w:t>Toluviejo</w:t>
      </w:r>
      <w:proofErr w:type="spellEnd"/>
      <w:r w:rsidRPr="0077721B">
        <w:rPr>
          <w:rFonts w:ascii="Arial Narrow" w:hAnsi="Arial Narrow"/>
          <w:color w:val="000000" w:themeColor="text1"/>
          <w:lang w:val="es-ES_tradnl"/>
        </w:rPr>
        <w:t>.</w:t>
      </w:r>
    </w:p>
    <w:p w14:paraId="7D8C6CBF"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0F34DAC5"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9</w:t>
      </w:r>
    </w:p>
    <w:p w14:paraId="79B962F2"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Cauca: Guapi, López de </w:t>
      </w:r>
      <w:proofErr w:type="spellStart"/>
      <w:r w:rsidRPr="0077721B">
        <w:rPr>
          <w:rFonts w:ascii="Arial Narrow" w:hAnsi="Arial Narrow"/>
          <w:color w:val="000000" w:themeColor="text1"/>
          <w:lang w:val="es-ES_tradnl"/>
        </w:rPr>
        <w:t>Micay</w:t>
      </w:r>
      <w:proofErr w:type="spellEnd"/>
      <w:r w:rsidRPr="0077721B">
        <w:rPr>
          <w:rFonts w:ascii="Arial Narrow" w:hAnsi="Arial Narrow"/>
          <w:color w:val="000000" w:themeColor="text1"/>
          <w:lang w:val="es-ES_tradnl"/>
        </w:rPr>
        <w:t> y </w:t>
      </w:r>
      <w:proofErr w:type="spellStart"/>
      <w:r w:rsidRPr="0077721B">
        <w:rPr>
          <w:rFonts w:ascii="Arial Narrow" w:hAnsi="Arial Narrow"/>
          <w:color w:val="000000" w:themeColor="text1"/>
          <w:lang w:val="es-ES_tradnl"/>
        </w:rPr>
        <w:t>Timbiquí</w:t>
      </w:r>
      <w:proofErr w:type="spellEnd"/>
      <w:r w:rsidRPr="0077721B">
        <w:rPr>
          <w:rFonts w:ascii="Arial Narrow" w:hAnsi="Arial Narrow"/>
          <w:color w:val="000000" w:themeColor="text1"/>
          <w:lang w:val="es-ES_tradnl"/>
        </w:rPr>
        <w:t>, Buenaventura, del departamento del Valle del Cauca.</w:t>
      </w:r>
    </w:p>
    <w:p w14:paraId="5815E4A2"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5AF10B78"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10</w:t>
      </w:r>
    </w:p>
    <w:p w14:paraId="6C51D4A8"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Está constituida por 11 municipios del departamento de Nariño: Barbacoas, El Charco, La Tola, </w:t>
      </w:r>
      <w:proofErr w:type="spellStart"/>
      <w:r w:rsidRPr="0077721B">
        <w:rPr>
          <w:rFonts w:ascii="Arial Narrow" w:hAnsi="Arial Narrow"/>
          <w:color w:val="000000" w:themeColor="text1"/>
          <w:lang w:val="es-ES_tradnl"/>
        </w:rPr>
        <w:t>Maguí</w:t>
      </w:r>
      <w:proofErr w:type="spellEnd"/>
      <w:r w:rsidRPr="0077721B">
        <w:rPr>
          <w:rFonts w:ascii="Arial Narrow" w:hAnsi="Arial Narrow"/>
          <w:color w:val="000000" w:themeColor="text1"/>
          <w:lang w:val="es-ES_tradnl"/>
        </w:rPr>
        <w:t>, Mosquera, Olaya Herrera, Francisco Pizarro, Ricaurte, Roberto Payán, Santa Bárbara y Tumaco.</w:t>
      </w:r>
    </w:p>
    <w:p w14:paraId="1A58179C"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408E88C6"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11</w:t>
      </w:r>
    </w:p>
    <w:p w14:paraId="3721EA3F"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departamento del Putumayo: Orito, Puerto Asís, Puerto Caicedo, Puerto Guzmán, Puerto </w:t>
      </w:r>
      <w:proofErr w:type="spellStart"/>
      <w:r w:rsidRPr="0077721B">
        <w:rPr>
          <w:rFonts w:ascii="Arial Narrow" w:hAnsi="Arial Narrow"/>
          <w:color w:val="000000" w:themeColor="text1"/>
          <w:lang w:val="es-ES_tradnl"/>
        </w:rPr>
        <w:t>Leguízamo</w:t>
      </w:r>
      <w:proofErr w:type="spellEnd"/>
      <w:r w:rsidRPr="0077721B">
        <w:rPr>
          <w:rFonts w:ascii="Arial Narrow" w:hAnsi="Arial Narrow"/>
          <w:color w:val="000000" w:themeColor="text1"/>
          <w:lang w:val="es-ES_tradnl"/>
        </w:rPr>
        <w:t>, San Miguel, Valle del </w:t>
      </w:r>
      <w:proofErr w:type="spellStart"/>
      <w:r w:rsidRPr="0077721B">
        <w:rPr>
          <w:rFonts w:ascii="Arial Narrow" w:hAnsi="Arial Narrow"/>
          <w:color w:val="000000" w:themeColor="text1"/>
          <w:lang w:val="es-ES_tradnl"/>
        </w:rPr>
        <w:t>Guamuez</w:t>
      </w:r>
      <w:proofErr w:type="spellEnd"/>
      <w:r w:rsidRPr="0077721B">
        <w:rPr>
          <w:rFonts w:ascii="Arial Narrow" w:hAnsi="Arial Narrow"/>
          <w:color w:val="000000" w:themeColor="text1"/>
          <w:lang w:val="es-ES_tradnl"/>
        </w:rPr>
        <w:t> y </w:t>
      </w:r>
      <w:proofErr w:type="spellStart"/>
      <w:r w:rsidRPr="0077721B">
        <w:rPr>
          <w:rFonts w:ascii="Arial Narrow" w:hAnsi="Arial Narrow"/>
          <w:color w:val="000000" w:themeColor="text1"/>
          <w:lang w:val="es-ES_tradnl"/>
        </w:rPr>
        <w:t>Villagarzón</w:t>
      </w:r>
      <w:proofErr w:type="spellEnd"/>
      <w:r w:rsidRPr="0077721B">
        <w:rPr>
          <w:rFonts w:ascii="Arial Narrow" w:hAnsi="Arial Narrow"/>
          <w:color w:val="000000" w:themeColor="text1"/>
          <w:lang w:val="es-ES_tradnl"/>
        </w:rPr>
        <w:t>.</w:t>
      </w:r>
    </w:p>
    <w:p w14:paraId="2B245651"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2C103CB1"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12</w:t>
      </w:r>
    </w:p>
    <w:p w14:paraId="05F50EEC"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Cesar: Agustín Codazzi, Becerril, La Jagua de </w:t>
      </w:r>
      <w:proofErr w:type="spellStart"/>
      <w:r w:rsidRPr="0077721B">
        <w:rPr>
          <w:rFonts w:ascii="Arial Narrow" w:hAnsi="Arial Narrow"/>
          <w:color w:val="000000" w:themeColor="text1"/>
          <w:lang w:val="es-ES_tradnl"/>
        </w:rPr>
        <w:t>Ibirico</w:t>
      </w:r>
      <w:proofErr w:type="spellEnd"/>
      <w:r w:rsidRPr="0077721B">
        <w:rPr>
          <w:rFonts w:ascii="Arial Narrow" w:hAnsi="Arial Narrow"/>
          <w:color w:val="000000" w:themeColor="text1"/>
          <w:lang w:val="es-ES_tradnl"/>
        </w:rPr>
        <w:t>, La Paz Pueblo Bello y Valledupar. Municipios de La Guajira: </w:t>
      </w:r>
      <w:proofErr w:type="spellStart"/>
      <w:r w:rsidRPr="0077721B">
        <w:rPr>
          <w:rFonts w:ascii="Arial Narrow" w:hAnsi="Arial Narrow"/>
          <w:color w:val="000000" w:themeColor="text1"/>
          <w:lang w:val="es-ES_tradnl"/>
        </w:rPr>
        <w:t>Dibulla</w:t>
      </w:r>
      <w:proofErr w:type="spellEnd"/>
      <w:r w:rsidRPr="0077721B">
        <w:rPr>
          <w:rFonts w:ascii="Arial Narrow" w:hAnsi="Arial Narrow"/>
          <w:color w:val="000000" w:themeColor="text1"/>
          <w:lang w:val="es-ES_tradnl"/>
        </w:rPr>
        <w:t>, Fonseca, San Juan del Cesar. Municipios del Magdalena: Aracataca, Ciénaga, Fundación y Santa Marta,</w:t>
      </w:r>
    </w:p>
    <w:p w14:paraId="7A68638E" w14:textId="77777777" w:rsidR="002E7CE8" w:rsidRPr="0077721B" w:rsidRDefault="002E7CE8" w:rsidP="00237BAA">
      <w:pPr>
        <w:spacing w:before="57" w:after="28" w:line="270" w:lineRule="atLeast"/>
        <w:ind w:right="49" w:firstLine="283"/>
        <w:jc w:val="both"/>
        <w:rPr>
          <w:rFonts w:ascii="Arial Narrow" w:hAnsi="Arial Narrow"/>
          <w:color w:val="000000" w:themeColor="text1"/>
          <w:lang w:val="es-CO"/>
        </w:rPr>
      </w:pPr>
    </w:p>
    <w:p w14:paraId="288177C8"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lastRenderedPageBreak/>
        <w:t>Circunscripción 13</w:t>
      </w:r>
    </w:p>
    <w:p w14:paraId="09DD093A"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departamento de Bolívar: Arenal, </w:t>
      </w:r>
      <w:proofErr w:type="spellStart"/>
      <w:r w:rsidRPr="0077721B">
        <w:rPr>
          <w:rFonts w:ascii="Arial Narrow" w:hAnsi="Arial Narrow"/>
          <w:color w:val="000000" w:themeColor="text1"/>
          <w:lang w:val="es-ES_tradnl"/>
        </w:rPr>
        <w:t>Cantagallo</w:t>
      </w:r>
      <w:proofErr w:type="spellEnd"/>
      <w:r w:rsidRPr="0077721B">
        <w:rPr>
          <w:rFonts w:ascii="Arial Narrow" w:hAnsi="Arial Narrow"/>
          <w:color w:val="000000" w:themeColor="text1"/>
          <w:lang w:val="es-ES_tradnl"/>
        </w:rPr>
        <w:t>, Morales, San Pablo, Santa Rosa del Sur y </w:t>
      </w:r>
      <w:proofErr w:type="spellStart"/>
      <w:r w:rsidRPr="0077721B">
        <w:rPr>
          <w:rFonts w:ascii="Arial Narrow" w:hAnsi="Arial Narrow"/>
          <w:color w:val="000000" w:themeColor="text1"/>
          <w:lang w:val="es-ES_tradnl"/>
        </w:rPr>
        <w:t>Simití</w:t>
      </w:r>
      <w:proofErr w:type="spellEnd"/>
      <w:r w:rsidRPr="0077721B">
        <w:rPr>
          <w:rFonts w:ascii="Arial Narrow" w:hAnsi="Arial Narrow"/>
          <w:color w:val="000000" w:themeColor="text1"/>
          <w:lang w:val="es-ES_tradnl"/>
        </w:rPr>
        <w:t> y el municipio de </w:t>
      </w:r>
      <w:proofErr w:type="spellStart"/>
      <w:r w:rsidRPr="0077721B">
        <w:rPr>
          <w:rFonts w:ascii="Arial Narrow" w:hAnsi="Arial Narrow"/>
          <w:color w:val="000000" w:themeColor="text1"/>
          <w:lang w:val="es-ES_tradnl"/>
        </w:rPr>
        <w:t>Yondó</w:t>
      </w:r>
      <w:proofErr w:type="spellEnd"/>
      <w:r w:rsidRPr="0077721B">
        <w:rPr>
          <w:rFonts w:ascii="Arial Narrow" w:hAnsi="Arial Narrow"/>
          <w:color w:val="000000" w:themeColor="text1"/>
          <w:lang w:val="es-ES_tradnl"/>
        </w:rPr>
        <w:t> del departamento de Antioquia.</w:t>
      </w:r>
    </w:p>
    <w:p w14:paraId="7FB7BA2D"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466E54D2"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14</w:t>
      </w:r>
    </w:p>
    <w:p w14:paraId="11B8DB87"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 Córdoba: Puerto Libertador, San José de </w:t>
      </w:r>
      <w:proofErr w:type="spellStart"/>
      <w:r w:rsidRPr="0077721B">
        <w:rPr>
          <w:rFonts w:ascii="Arial Narrow" w:hAnsi="Arial Narrow"/>
          <w:color w:val="000000" w:themeColor="text1"/>
          <w:lang w:val="es-ES_tradnl"/>
        </w:rPr>
        <w:t>Uré</w:t>
      </w:r>
      <w:proofErr w:type="spellEnd"/>
      <w:r w:rsidRPr="0077721B">
        <w:rPr>
          <w:rFonts w:ascii="Arial Narrow" w:hAnsi="Arial Narrow"/>
          <w:color w:val="000000" w:themeColor="text1"/>
          <w:lang w:val="es-ES_tradnl"/>
        </w:rPr>
        <w:t>, Valencia, </w:t>
      </w:r>
      <w:proofErr w:type="spellStart"/>
      <w:r w:rsidRPr="0077721B">
        <w:rPr>
          <w:rFonts w:ascii="Arial Narrow" w:hAnsi="Arial Narrow"/>
          <w:color w:val="000000" w:themeColor="text1"/>
          <w:lang w:val="es-ES_tradnl"/>
        </w:rPr>
        <w:t>Tierralta</w:t>
      </w:r>
      <w:proofErr w:type="spellEnd"/>
      <w:r w:rsidRPr="0077721B">
        <w:rPr>
          <w:rFonts w:ascii="Arial Narrow" w:hAnsi="Arial Narrow"/>
          <w:color w:val="000000" w:themeColor="text1"/>
          <w:lang w:val="es-ES_tradnl"/>
        </w:rPr>
        <w:t> y </w:t>
      </w:r>
      <w:proofErr w:type="spellStart"/>
      <w:r w:rsidRPr="0077721B">
        <w:rPr>
          <w:rFonts w:ascii="Arial Narrow" w:hAnsi="Arial Narrow"/>
          <w:color w:val="000000" w:themeColor="text1"/>
          <w:lang w:val="es-ES_tradnl"/>
        </w:rPr>
        <w:t>Montelíbano</w:t>
      </w:r>
      <w:proofErr w:type="spellEnd"/>
      <w:r w:rsidRPr="0077721B">
        <w:rPr>
          <w:rFonts w:ascii="Arial Narrow" w:hAnsi="Arial Narrow"/>
          <w:color w:val="000000" w:themeColor="text1"/>
          <w:lang w:val="es-ES_tradnl"/>
        </w:rPr>
        <w:t>.</w:t>
      </w:r>
    </w:p>
    <w:p w14:paraId="11230F7A" w14:textId="77777777" w:rsidR="002E7CE8" w:rsidRPr="0077721B" w:rsidRDefault="002E7CE8" w:rsidP="00237BAA">
      <w:pPr>
        <w:spacing w:before="57" w:after="28" w:line="270" w:lineRule="atLeast"/>
        <w:ind w:right="49" w:firstLine="283"/>
        <w:jc w:val="both"/>
        <w:rPr>
          <w:rFonts w:ascii="Arial Narrow" w:hAnsi="Arial Narrow"/>
          <w:color w:val="000000" w:themeColor="text1"/>
          <w:lang w:val="es-CO"/>
        </w:rPr>
      </w:pPr>
    </w:p>
    <w:p w14:paraId="2177D1EA"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15</w:t>
      </w:r>
    </w:p>
    <w:p w14:paraId="0CBCC0EC"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ES_tradnl"/>
        </w:rPr>
      </w:pPr>
      <w:r w:rsidRPr="0077721B">
        <w:rPr>
          <w:rFonts w:ascii="Arial Narrow" w:hAnsi="Arial Narrow"/>
          <w:color w:val="000000" w:themeColor="text1"/>
          <w:lang w:val="es-ES_tradnl"/>
        </w:rPr>
        <w:t>Municipios del departamento del Tolima: Ataco, Chaparral, Planadas y </w:t>
      </w:r>
      <w:proofErr w:type="spellStart"/>
      <w:r w:rsidRPr="0077721B">
        <w:rPr>
          <w:rFonts w:ascii="Arial Narrow" w:hAnsi="Arial Narrow"/>
          <w:color w:val="000000" w:themeColor="text1"/>
          <w:lang w:val="es-ES_tradnl"/>
        </w:rPr>
        <w:t>Rioblanco</w:t>
      </w:r>
      <w:proofErr w:type="spellEnd"/>
      <w:r w:rsidRPr="0077721B">
        <w:rPr>
          <w:rFonts w:ascii="Arial Narrow" w:hAnsi="Arial Narrow"/>
          <w:color w:val="000000" w:themeColor="text1"/>
          <w:lang w:val="es-ES_tradnl"/>
        </w:rPr>
        <w:t>.</w:t>
      </w:r>
    </w:p>
    <w:p w14:paraId="4041D914"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3931A8B6"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r w:rsidRPr="0077721B">
        <w:rPr>
          <w:rFonts w:ascii="Arial Narrow" w:hAnsi="Arial Narrow"/>
          <w:b/>
          <w:color w:val="000000" w:themeColor="text1"/>
          <w:lang w:val="es-ES_tradnl"/>
        </w:rPr>
        <w:t>Circunscripción 16</w:t>
      </w:r>
    </w:p>
    <w:p w14:paraId="41221CCB"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CO"/>
        </w:rPr>
      </w:pPr>
      <w:r w:rsidRPr="0077721B">
        <w:rPr>
          <w:rFonts w:ascii="Arial Narrow" w:hAnsi="Arial Narrow"/>
          <w:color w:val="000000" w:themeColor="text1"/>
          <w:lang w:val="es-ES_tradnl"/>
        </w:rPr>
        <w:t>Municipios del departamento de Antioquia: </w:t>
      </w:r>
      <w:proofErr w:type="spellStart"/>
      <w:r w:rsidRPr="0077721B">
        <w:rPr>
          <w:rFonts w:ascii="Arial Narrow" w:hAnsi="Arial Narrow"/>
          <w:color w:val="000000" w:themeColor="text1"/>
          <w:lang w:val="es-ES_tradnl"/>
        </w:rPr>
        <w:t>Carepa</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Chigorodó</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Dabeiba</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Mutatá</w:t>
      </w:r>
      <w:proofErr w:type="spellEnd"/>
      <w:r w:rsidRPr="0077721B">
        <w:rPr>
          <w:rFonts w:ascii="Arial Narrow" w:hAnsi="Arial Narrow"/>
          <w:color w:val="000000" w:themeColor="text1"/>
          <w:lang w:val="es-ES_tradnl"/>
        </w:rPr>
        <w:t>, </w:t>
      </w:r>
      <w:proofErr w:type="spellStart"/>
      <w:r w:rsidRPr="0077721B">
        <w:rPr>
          <w:rFonts w:ascii="Arial Narrow" w:hAnsi="Arial Narrow"/>
          <w:color w:val="000000" w:themeColor="text1"/>
          <w:lang w:val="es-ES_tradnl"/>
        </w:rPr>
        <w:t>Necoclí</w:t>
      </w:r>
      <w:proofErr w:type="spellEnd"/>
      <w:r w:rsidRPr="0077721B">
        <w:rPr>
          <w:rFonts w:ascii="Arial Narrow" w:hAnsi="Arial Narrow"/>
          <w:color w:val="000000" w:themeColor="text1"/>
          <w:lang w:val="es-ES_tradnl"/>
        </w:rPr>
        <w:t>, San Pedro de Urabá, Apartadó y Turbo.</w:t>
      </w:r>
    </w:p>
    <w:p w14:paraId="54B766F2"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ES_tradnl"/>
        </w:rPr>
      </w:pPr>
    </w:p>
    <w:p w14:paraId="20CD26BD" w14:textId="4CEDB279"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b/>
          <w:color w:val="000000" w:themeColor="text1"/>
          <w:lang w:val="es-ES_tradnl"/>
        </w:rPr>
        <w:t>Parágrafo.</w:t>
      </w:r>
      <w:r w:rsidRPr="0077721B">
        <w:rPr>
          <w:rFonts w:ascii="Arial Narrow" w:hAnsi="Arial Narrow"/>
          <w:color w:val="000000" w:themeColor="text1"/>
          <w:lang w:val="es-ES_tradnl"/>
        </w:rPr>
        <w:t xml:space="preserve"> Para las elecciones de las 16 Circunscripciones Especiales de Paz, se excluirán las cabeceras municipales de cada uno de los municipios que la conforman y únicamente se habilitarán los puestos de votación y el censo elect</w:t>
      </w:r>
      <w:r w:rsidR="00F139E9" w:rsidRPr="0077721B">
        <w:rPr>
          <w:rFonts w:ascii="Arial Narrow" w:hAnsi="Arial Narrow"/>
          <w:color w:val="000000" w:themeColor="text1"/>
          <w:lang w:val="es-ES_tradnl"/>
        </w:rPr>
        <w:t xml:space="preserve">oral de la zona rural de estos. </w:t>
      </w:r>
      <w:r w:rsidRPr="0077721B">
        <w:rPr>
          <w:rFonts w:ascii="Arial Narrow" w:hAnsi="Arial Narrow"/>
          <w:color w:val="000000" w:themeColor="text1"/>
          <w:lang w:val="es-ES_tradnl"/>
        </w:rPr>
        <w:t xml:space="preserve">Se garantizará la participación de los habitantes de zonas rurales, apartadas y centros poblados dispersos de estas Circunscripciones para lo cual la Registraduría Nacional del Estado Civil </w:t>
      </w:r>
      <w:r w:rsidRPr="0077721B">
        <w:rPr>
          <w:rFonts w:ascii="Arial Narrow" w:hAnsi="Arial Narrow" w:cs="Times New Roman"/>
          <w:color w:val="000000" w:themeColor="text1"/>
          <w:lang w:val="es-ES_tradnl"/>
        </w:rPr>
        <w:t>deberá</w:t>
      </w:r>
      <w:r w:rsidRPr="0077721B">
        <w:rPr>
          <w:rFonts w:ascii="Arial Narrow" w:hAnsi="Arial Narrow"/>
          <w:color w:val="000000" w:themeColor="text1"/>
          <w:lang w:val="es-ES_tradnl"/>
        </w:rPr>
        <w:t xml:space="preserve"> crear nuevos puestos de votación</w:t>
      </w:r>
      <w:r w:rsidRPr="0077721B">
        <w:rPr>
          <w:rFonts w:ascii="Arial Narrow" w:hAnsi="Arial Narrow" w:cs="Times New Roman"/>
          <w:color w:val="000000" w:themeColor="text1"/>
          <w:lang w:val="es-ES_tradnl"/>
        </w:rPr>
        <w:t xml:space="preserve"> en dichas zonas</w:t>
      </w:r>
      <w:r w:rsidRPr="0077721B">
        <w:rPr>
          <w:rFonts w:ascii="Arial Narrow" w:hAnsi="Arial Narrow"/>
          <w:color w:val="000000" w:themeColor="text1"/>
          <w:lang w:val="es-ES_tradnl"/>
        </w:rPr>
        <w:t xml:space="preserve">. </w:t>
      </w:r>
    </w:p>
    <w:p w14:paraId="7953EDC2"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ES_tradnl"/>
        </w:rPr>
      </w:pPr>
    </w:p>
    <w:p w14:paraId="23D52829"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b/>
          <w:color w:val="000000" w:themeColor="text1"/>
          <w:lang w:val="es-ES_tradnl"/>
        </w:rPr>
        <w:t>Artículo transitorio 3</w:t>
      </w:r>
      <w:r w:rsidRPr="007B601C">
        <w:rPr>
          <w:rFonts w:ascii="Arial Narrow" w:hAnsi="Arial Narrow"/>
          <w:b/>
          <w:color w:val="000000" w:themeColor="text1"/>
          <w:lang w:val="es-ES_tradnl"/>
        </w:rPr>
        <w:t>º.</w:t>
      </w:r>
      <w:r w:rsidRPr="0077721B">
        <w:rPr>
          <w:rFonts w:ascii="Arial Narrow" w:hAnsi="Arial Narrow"/>
          <w:color w:val="000000" w:themeColor="text1"/>
          <w:lang w:val="es-ES_tradnl"/>
        </w:rPr>
        <w:t xml:space="preserve"> </w:t>
      </w:r>
      <w:r w:rsidRPr="0077721B">
        <w:rPr>
          <w:rFonts w:ascii="Arial Narrow" w:hAnsi="Arial Narrow"/>
          <w:b/>
          <w:color w:val="000000" w:themeColor="text1"/>
          <w:lang w:val="es-ES_tradnl"/>
        </w:rPr>
        <w:t xml:space="preserve">Inscripción de candidatos. </w:t>
      </w:r>
      <w:r w:rsidRPr="0077721B">
        <w:rPr>
          <w:rFonts w:ascii="Arial Narrow" w:hAnsi="Arial Narrow"/>
          <w:color w:val="000000" w:themeColor="text1"/>
          <w:lang w:val="es-ES_tradnl"/>
        </w:rPr>
        <w:t>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14:paraId="437269F6"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1757DDA2" w14:textId="1462A03F"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Los candidatos solo pueden ser inscritos por organizaciones de víctimas, campesinos</w:t>
      </w:r>
      <w:r w:rsidRPr="0077721B">
        <w:rPr>
          <w:rFonts w:ascii="Arial Narrow" w:hAnsi="Arial Narrow" w:cs="Times New Roman"/>
          <w:color w:val="000000" w:themeColor="text1"/>
          <w:lang w:val="es-ES_tradnl"/>
        </w:rPr>
        <w:t xml:space="preserve"> o</w:t>
      </w:r>
      <w:r w:rsidRPr="0077721B">
        <w:rPr>
          <w:rFonts w:ascii="Arial Narrow" w:hAnsi="Arial Narrow"/>
          <w:color w:val="000000" w:themeColor="text1"/>
          <w:lang w:val="es-ES_tradnl"/>
        </w:rPr>
        <w:t xml:space="preserve"> sociales, incluyendo las de </w:t>
      </w:r>
      <w:r w:rsidRPr="0077721B">
        <w:rPr>
          <w:rFonts w:ascii="Arial Narrow" w:hAnsi="Arial Narrow" w:cs="Times New Roman"/>
          <w:color w:val="000000" w:themeColor="text1"/>
          <w:lang w:val="es-ES_tradnl"/>
        </w:rPr>
        <w:t xml:space="preserve">las </w:t>
      </w:r>
      <w:r w:rsidRPr="0077721B">
        <w:rPr>
          <w:rFonts w:ascii="Arial Narrow" w:hAnsi="Arial Narrow"/>
          <w:color w:val="000000" w:themeColor="text1"/>
          <w:lang w:val="es-ES_tradnl"/>
        </w:rPr>
        <w:t>mujeres</w:t>
      </w:r>
      <w:r w:rsidRPr="0077721B">
        <w:rPr>
          <w:rFonts w:ascii="Arial Narrow" w:hAnsi="Arial Narrow" w:cs="Times New Roman"/>
          <w:color w:val="000000" w:themeColor="text1"/>
          <w:lang w:val="es-ES_tradnl"/>
        </w:rPr>
        <w:t xml:space="preserve">, y grupos significativos de ciudadanos. </w:t>
      </w:r>
    </w:p>
    <w:p w14:paraId="20DE4C79"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0B286F6A" w14:textId="6C38BF06" w:rsidR="00237BAA" w:rsidRPr="0077721B" w:rsidRDefault="00237BAA" w:rsidP="0077721B">
      <w:pPr>
        <w:spacing w:before="57" w:after="28" w:line="270" w:lineRule="atLeast"/>
        <w:ind w:left="260" w:right="49" w:firstLine="23"/>
        <w:jc w:val="both"/>
        <w:rPr>
          <w:rFonts w:ascii="Arial Narrow" w:hAnsi="Arial Narrow"/>
          <w:color w:val="000000" w:themeColor="text1"/>
          <w:lang w:val="es-ES_tradnl"/>
        </w:rPr>
      </w:pPr>
      <w:r w:rsidRPr="0077721B">
        <w:rPr>
          <w:rFonts w:ascii="Arial Narrow" w:hAnsi="Arial Narrow"/>
          <w:color w:val="000000" w:themeColor="text1"/>
          <w:lang w:val="es-ES_tradnl"/>
        </w:rPr>
        <w:t>Cuando la circunscripción coincida en todo o en parte con territorios étnicos, adicionalmente podrán inscribir candidatos:</w:t>
      </w:r>
    </w:p>
    <w:p w14:paraId="2946E47D" w14:textId="77777777" w:rsidR="00237BAA" w:rsidRPr="0077721B" w:rsidRDefault="00237BAA" w:rsidP="00237BAA">
      <w:pPr>
        <w:spacing w:before="57" w:after="28" w:line="270" w:lineRule="atLeast"/>
        <w:ind w:right="49"/>
        <w:jc w:val="both"/>
        <w:rPr>
          <w:rFonts w:ascii="Arial Narrow" w:hAnsi="Arial Narrow" w:cs="Times New Roman"/>
          <w:color w:val="000000" w:themeColor="text1"/>
          <w:lang w:val="es-CO"/>
        </w:rPr>
      </w:pPr>
    </w:p>
    <w:p w14:paraId="1FB864FB" w14:textId="580546FC" w:rsidR="00237BAA" w:rsidRPr="0077721B" w:rsidRDefault="00237BAA" w:rsidP="00E73EC6">
      <w:pPr>
        <w:pStyle w:val="Prrafodelista"/>
        <w:numPr>
          <w:ilvl w:val="0"/>
          <w:numId w:val="43"/>
        </w:numPr>
        <w:spacing w:before="57" w:after="28" w:line="270" w:lineRule="atLeast"/>
        <w:ind w:right="49"/>
        <w:jc w:val="both"/>
        <w:rPr>
          <w:rFonts w:ascii="Arial Narrow" w:hAnsi="Arial Narrow"/>
          <w:color w:val="000000" w:themeColor="text1"/>
          <w:lang w:val="es-ES_tradnl"/>
        </w:rPr>
      </w:pPr>
      <w:r w:rsidRPr="0077721B">
        <w:rPr>
          <w:rFonts w:ascii="Arial Narrow" w:hAnsi="Arial Narrow"/>
          <w:color w:val="000000" w:themeColor="text1"/>
          <w:lang w:val="es-ES_tradnl"/>
        </w:rPr>
        <w:t>Los consejos comunitarios;</w:t>
      </w:r>
    </w:p>
    <w:p w14:paraId="0006B54C" w14:textId="77777777" w:rsidR="00237BAA" w:rsidRPr="0077721B" w:rsidRDefault="00237BAA" w:rsidP="00E73EC6">
      <w:pPr>
        <w:pStyle w:val="Prrafodelista"/>
        <w:spacing w:before="57" w:after="28" w:line="270" w:lineRule="atLeast"/>
        <w:ind w:right="49" w:hanging="360"/>
        <w:jc w:val="both"/>
        <w:rPr>
          <w:rFonts w:ascii="Arial Narrow" w:hAnsi="Arial Narrow" w:cs="Times New Roman"/>
          <w:color w:val="000000" w:themeColor="text1"/>
          <w:lang w:val="es-CO"/>
        </w:rPr>
      </w:pPr>
    </w:p>
    <w:p w14:paraId="1C65DC5C" w14:textId="256EF8D7" w:rsidR="00237BAA" w:rsidRPr="00E73EC6" w:rsidRDefault="00237BAA" w:rsidP="00E73EC6">
      <w:pPr>
        <w:pStyle w:val="Prrafodelista"/>
        <w:numPr>
          <w:ilvl w:val="0"/>
          <w:numId w:val="43"/>
        </w:numPr>
        <w:spacing w:before="57" w:after="28" w:line="270" w:lineRule="atLeast"/>
        <w:ind w:right="49"/>
        <w:jc w:val="both"/>
        <w:rPr>
          <w:rFonts w:ascii="Arial Narrow" w:hAnsi="Arial Narrow"/>
          <w:color w:val="000000" w:themeColor="text1"/>
          <w:lang w:val="es-ES_tradnl"/>
        </w:rPr>
      </w:pPr>
      <w:r w:rsidRPr="00E73EC6">
        <w:rPr>
          <w:rFonts w:ascii="Arial Narrow" w:hAnsi="Arial Narrow"/>
          <w:color w:val="000000" w:themeColor="text1"/>
          <w:lang w:val="es-ES_tradnl"/>
        </w:rPr>
        <w:t>Los resguardos y las autoridades indígenas en sus territorios, debidamente reconocidos, en coordinación con sus respectivas organizaciones nacionales;</w:t>
      </w:r>
    </w:p>
    <w:p w14:paraId="0AC36E4C" w14:textId="77777777" w:rsidR="00237BAA" w:rsidRPr="0077721B" w:rsidRDefault="00237BAA" w:rsidP="00E73EC6">
      <w:pPr>
        <w:spacing w:before="57" w:after="28" w:line="270" w:lineRule="atLeast"/>
        <w:ind w:left="720" w:right="49" w:hanging="360"/>
        <w:jc w:val="both"/>
        <w:rPr>
          <w:rFonts w:ascii="Arial Narrow" w:hAnsi="Arial Narrow" w:cs="Times New Roman"/>
          <w:color w:val="000000" w:themeColor="text1"/>
          <w:lang w:val="es-CO"/>
        </w:rPr>
      </w:pPr>
    </w:p>
    <w:p w14:paraId="066B158E" w14:textId="43DEBC87" w:rsidR="00237BAA" w:rsidRPr="00E73EC6" w:rsidRDefault="00237BAA" w:rsidP="00E73EC6">
      <w:pPr>
        <w:pStyle w:val="Prrafodelista"/>
        <w:numPr>
          <w:ilvl w:val="0"/>
          <w:numId w:val="43"/>
        </w:numPr>
        <w:spacing w:before="57" w:after="28" w:line="270" w:lineRule="atLeast"/>
        <w:ind w:right="49"/>
        <w:jc w:val="both"/>
        <w:rPr>
          <w:rFonts w:ascii="Arial Narrow" w:hAnsi="Arial Narrow"/>
          <w:color w:val="000000" w:themeColor="text1"/>
          <w:lang w:val="es-ES_tradnl"/>
        </w:rPr>
      </w:pPr>
      <w:r w:rsidRPr="00E73EC6">
        <w:rPr>
          <w:rFonts w:ascii="Arial Narrow" w:hAnsi="Arial Narrow"/>
          <w:color w:val="000000" w:themeColor="text1"/>
          <w:lang w:val="es-ES_tradnl"/>
        </w:rPr>
        <w:t>Las </w:t>
      </w:r>
      <w:proofErr w:type="spellStart"/>
      <w:r w:rsidRPr="00E73EC6">
        <w:rPr>
          <w:rFonts w:ascii="Arial Narrow" w:hAnsi="Arial Narrow"/>
          <w:color w:val="000000" w:themeColor="text1"/>
          <w:lang w:val="es-ES_tradnl"/>
        </w:rPr>
        <w:t>Kumpañy</w:t>
      </w:r>
      <w:proofErr w:type="spellEnd"/>
      <w:r w:rsidRPr="00E73EC6">
        <w:rPr>
          <w:rFonts w:ascii="Arial Narrow" w:hAnsi="Arial Narrow"/>
          <w:color w:val="000000" w:themeColor="text1"/>
          <w:lang w:val="es-ES_tradnl"/>
        </w:rPr>
        <w:t> legalmente constituidas.</w:t>
      </w:r>
    </w:p>
    <w:p w14:paraId="5526A80D" w14:textId="77777777" w:rsidR="00237BAA" w:rsidRPr="0077721B" w:rsidRDefault="00237BAA" w:rsidP="00237BAA">
      <w:pPr>
        <w:spacing w:before="57" w:after="28" w:line="270" w:lineRule="atLeast"/>
        <w:ind w:right="49"/>
        <w:jc w:val="both"/>
        <w:rPr>
          <w:rFonts w:ascii="Arial Narrow" w:hAnsi="Arial Narrow"/>
          <w:color w:val="000000" w:themeColor="text1"/>
          <w:lang w:val="es-CO"/>
        </w:rPr>
      </w:pPr>
    </w:p>
    <w:p w14:paraId="4709CECB" w14:textId="77777777" w:rsidR="00237BAA" w:rsidRPr="0077721B" w:rsidRDefault="00237BAA" w:rsidP="0077721B">
      <w:pPr>
        <w:spacing w:before="57" w:after="28" w:line="270" w:lineRule="atLeast"/>
        <w:ind w:left="260" w:right="49" w:firstLine="23"/>
        <w:jc w:val="both"/>
        <w:rPr>
          <w:rFonts w:ascii="Arial Narrow" w:hAnsi="Arial Narrow"/>
          <w:color w:val="000000" w:themeColor="text1"/>
          <w:lang w:val="es-ES_tradnl"/>
        </w:rPr>
      </w:pPr>
      <w:r w:rsidRPr="0077721B">
        <w:rPr>
          <w:rFonts w:ascii="Arial Narrow" w:hAnsi="Arial Narrow"/>
          <w:b/>
          <w:color w:val="000000" w:themeColor="text1"/>
          <w:lang w:val="es-ES_tradnl"/>
        </w:rPr>
        <w:lastRenderedPageBreak/>
        <w:t>Parágrafo 1°.</w:t>
      </w:r>
      <w:r w:rsidRPr="0077721B">
        <w:rPr>
          <w:rFonts w:ascii="Arial Narrow" w:hAnsi="Arial Narrow"/>
          <w:color w:val="000000" w:themeColor="text1"/>
          <w:lang w:val="es-ES_tradnl"/>
        </w:rPr>
        <w:t>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14:paraId="5E4F13F1"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ES_tradnl"/>
        </w:rPr>
      </w:pPr>
    </w:p>
    <w:p w14:paraId="6F8000D8" w14:textId="3A375EA8" w:rsidR="00237BAA" w:rsidRPr="00E73EC6" w:rsidRDefault="00237BAA" w:rsidP="0077721B">
      <w:pPr>
        <w:spacing w:before="57" w:after="28" w:line="270" w:lineRule="atLeast"/>
        <w:ind w:left="260" w:right="49" w:firstLine="23"/>
        <w:jc w:val="both"/>
        <w:rPr>
          <w:rFonts w:ascii="Arial Narrow" w:hAnsi="Arial Narrow"/>
          <w:color w:val="FF0000"/>
          <w:lang w:val="es-CO"/>
        </w:rPr>
      </w:pPr>
      <w:r w:rsidRPr="0077721B">
        <w:rPr>
          <w:rFonts w:ascii="Arial Narrow" w:hAnsi="Arial Narrow"/>
          <w:b/>
          <w:color w:val="000000" w:themeColor="text1"/>
          <w:lang w:val="es-ES_tradnl"/>
        </w:rPr>
        <w:t>Parágrafo 2°.</w:t>
      </w:r>
      <w:r w:rsidRPr="0077721B">
        <w:rPr>
          <w:rFonts w:ascii="Arial Narrow" w:hAnsi="Arial Narrow"/>
          <w:color w:val="000000" w:themeColor="text1"/>
          <w:lang w:val="es-ES_tradnl"/>
        </w:rPr>
        <w:t xml:space="preserve"> Se entiende por organizaciones sociales, las asociaciones de todo orden sin ánimo de lucro que demuestren su existencia en el territorio de la circunscripción, mediante personería jurídica reconocida al menos </w:t>
      </w:r>
      <w:r w:rsidR="00E73EC6">
        <w:rPr>
          <w:rFonts w:ascii="Arial Narrow" w:hAnsi="Arial Narrow"/>
          <w:color w:val="FF0000"/>
          <w:lang w:val="es-ES_tradnl"/>
        </w:rPr>
        <w:t>cinco</w:t>
      </w:r>
      <w:r w:rsidRPr="00E73EC6">
        <w:rPr>
          <w:rFonts w:ascii="Arial Narrow" w:hAnsi="Arial Narrow"/>
          <w:color w:val="FF0000"/>
          <w:lang w:val="es-ES_tradnl"/>
        </w:rPr>
        <w:t xml:space="preserve"> </w:t>
      </w:r>
      <w:r w:rsidRPr="0077721B">
        <w:rPr>
          <w:rFonts w:ascii="Arial Narrow" w:hAnsi="Arial Narrow"/>
          <w:color w:val="000000" w:themeColor="text1"/>
          <w:lang w:val="es-ES_tradnl"/>
        </w:rPr>
        <w:t>años antes de la elección, o mediante acreditación ante la autoridad electoral competente del ejercicio de sus actividades en el respectivo territorio durante el mismo periodo.</w:t>
      </w:r>
      <w:r w:rsidR="00E73EC6">
        <w:rPr>
          <w:rFonts w:ascii="Arial Narrow" w:hAnsi="Arial Narrow"/>
          <w:color w:val="000000" w:themeColor="text1"/>
          <w:lang w:val="es-ES_tradnl"/>
        </w:rPr>
        <w:t xml:space="preserve"> </w:t>
      </w:r>
      <w:r w:rsidR="00E73EC6">
        <w:rPr>
          <w:rFonts w:ascii="Arial Narrow" w:hAnsi="Arial Narrow"/>
          <w:color w:val="FF0000"/>
          <w:lang w:val="es-ES_tradnl"/>
        </w:rPr>
        <w:t>Los candidatos que se inscriban por estas organizaciones sociales deberán acreditar la permanencia en dicha asociación por un periodo mínimo de un año antes de la inscripción.</w:t>
      </w:r>
    </w:p>
    <w:p w14:paraId="7F7A3C1F" w14:textId="6820690E" w:rsidR="00F139E9" w:rsidRPr="0077721B" w:rsidRDefault="00237BAA" w:rsidP="0077721B">
      <w:pPr>
        <w:spacing w:before="100" w:beforeAutospacing="1" w:after="100" w:afterAutospacing="1"/>
        <w:ind w:left="260"/>
        <w:jc w:val="both"/>
        <w:rPr>
          <w:rFonts w:ascii="Arial Narrow" w:hAnsi="Arial Narrow"/>
          <w:color w:val="000000" w:themeColor="text1"/>
          <w:lang w:val="es-CO"/>
        </w:rPr>
      </w:pPr>
      <w:r w:rsidRPr="0077721B">
        <w:rPr>
          <w:rFonts w:ascii="Arial Narrow" w:hAnsi="Arial Narrow"/>
          <w:b/>
          <w:color w:val="000000" w:themeColor="text1"/>
          <w:spacing w:val="4"/>
          <w:lang w:val="es-ES_tradnl"/>
        </w:rPr>
        <w:t xml:space="preserve">Parágrafo </w:t>
      </w:r>
      <w:r w:rsidRPr="0077721B">
        <w:rPr>
          <w:rFonts w:ascii="Arial Narrow" w:hAnsi="Arial Narrow" w:cs="Times New Roman"/>
          <w:b/>
          <w:bCs/>
          <w:color w:val="000000" w:themeColor="text1"/>
          <w:spacing w:val="4"/>
          <w:lang w:val="es-ES_tradnl"/>
        </w:rPr>
        <w:t>3</w:t>
      </w:r>
      <w:r w:rsidRPr="0077721B">
        <w:rPr>
          <w:rFonts w:ascii="Arial Narrow" w:hAnsi="Arial Narrow"/>
          <w:b/>
          <w:color w:val="000000" w:themeColor="text1"/>
          <w:spacing w:val="4"/>
          <w:lang w:val="es-ES_tradnl"/>
        </w:rPr>
        <w:t>°.</w:t>
      </w:r>
      <w:r w:rsidRPr="0077721B">
        <w:rPr>
          <w:rFonts w:ascii="Arial Narrow" w:hAnsi="Arial Narrow"/>
          <w:color w:val="000000" w:themeColor="text1"/>
          <w:spacing w:val="4"/>
          <w:lang w:val="es-ES_tradnl"/>
        </w:rPr>
        <w:t> La inscripción de candidatos por grupos significativos de ciudadanos, requerirá respaldo ciudadano equivalente al 10% del censo electoral de la respectiva Circunscripción Transitoria Especial de Paz. En ningún caso se requerirá más de 20.000 firmas.</w:t>
      </w:r>
    </w:p>
    <w:p w14:paraId="7AA2EA02" w14:textId="77777777" w:rsidR="00237BAA" w:rsidRPr="0077721B" w:rsidRDefault="00237BAA" w:rsidP="00E73EC6">
      <w:pPr>
        <w:spacing w:before="57" w:after="28" w:line="270" w:lineRule="atLeast"/>
        <w:ind w:left="260" w:right="49"/>
        <w:jc w:val="both"/>
        <w:rPr>
          <w:rFonts w:ascii="Arial Narrow" w:hAnsi="Arial Narrow"/>
          <w:color w:val="000000" w:themeColor="text1"/>
          <w:lang w:val="es-ES_tradnl"/>
        </w:rPr>
      </w:pPr>
      <w:r w:rsidRPr="0077721B">
        <w:rPr>
          <w:rFonts w:ascii="Arial Narrow" w:hAnsi="Arial Narrow"/>
          <w:b/>
          <w:color w:val="000000" w:themeColor="text1"/>
          <w:lang w:val="es-ES_tradnl"/>
        </w:rPr>
        <w:t>Artículo transitorio 4º</w:t>
      </w:r>
      <w:r w:rsidRPr="0077721B">
        <w:rPr>
          <w:rFonts w:ascii="Arial Narrow" w:hAnsi="Arial Narrow"/>
          <w:color w:val="000000" w:themeColor="text1"/>
          <w:lang w:val="es-ES_tradnl"/>
        </w:rPr>
        <w:t>. Los ciudadanos podrán ejercer su derecho al voto en las circunscripciones transitorias especiales de paz, sin perjuicio de su derecho a participar en la elección de candidatos a la Cámara de Representantes en las elecciones ordinarias.</w:t>
      </w:r>
    </w:p>
    <w:p w14:paraId="56F83E72" w14:textId="77777777" w:rsidR="00237BAA" w:rsidRPr="0077721B" w:rsidRDefault="00237BAA" w:rsidP="00237BAA">
      <w:pPr>
        <w:spacing w:before="57" w:after="28" w:line="270" w:lineRule="atLeast"/>
        <w:ind w:right="49" w:firstLine="283"/>
        <w:jc w:val="both"/>
        <w:rPr>
          <w:rFonts w:ascii="Arial Narrow" w:hAnsi="Arial Narrow" w:cs="Times New Roman"/>
          <w:color w:val="000000" w:themeColor="text1"/>
          <w:lang w:val="es-CO"/>
        </w:rPr>
      </w:pPr>
    </w:p>
    <w:p w14:paraId="0C806EAA" w14:textId="355FE5F4" w:rsidR="00237BAA" w:rsidRPr="0077721B" w:rsidRDefault="00237BAA" w:rsidP="0077721B">
      <w:pPr>
        <w:spacing w:before="57" w:after="28" w:line="270" w:lineRule="atLeast"/>
        <w:ind w:left="260" w:right="49" w:firstLine="23"/>
        <w:jc w:val="both"/>
        <w:rPr>
          <w:rFonts w:ascii="Arial Narrow" w:hAnsi="Arial Narrow"/>
          <w:color w:val="000000" w:themeColor="text1"/>
          <w:lang w:val="es-ES_tradnl"/>
        </w:rPr>
      </w:pPr>
      <w:r w:rsidRPr="0077721B">
        <w:rPr>
          <w:rFonts w:ascii="Arial Narrow" w:hAnsi="Arial Narrow"/>
          <w:color w:val="000000" w:themeColor="text1"/>
          <w:lang w:val="es-ES_tradnl"/>
        </w:rPr>
        <w:t xml:space="preserve">La </w:t>
      </w:r>
      <w:r w:rsidR="00093F5E">
        <w:rPr>
          <w:rFonts w:ascii="Arial Narrow" w:hAnsi="Arial Narrow"/>
          <w:color w:val="FF0000"/>
          <w:lang w:val="es-ES_tradnl"/>
        </w:rPr>
        <w:t>Registraduría Nacional del Estado Civil</w:t>
      </w:r>
      <w:r w:rsidRPr="0077721B">
        <w:rPr>
          <w:rFonts w:ascii="Arial Narrow" w:hAnsi="Arial Narrow"/>
          <w:color w:val="000000" w:themeColor="text1"/>
          <w:lang w:val="es-ES_tradnl"/>
        </w:rPr>
        <w:t xml:space="preserve"> adoptará medidas especiales para la actualización y vigilancia del censo electoral,</w:t>
      </w:r>
      <w:r w:rsidR="00093F5E">
        <w:rPr>
          <w:rFonts w:ascii="Arial Narrow" w:hAnsi="Arial Narrow"/>
          <w:color w:val="000000" w:themeColor="text1"/>
          <w:lang w:val="es-ES_tradnl"/>
        </w:rPr>
        <w:t xml:space="preserve"> </w:t>
      </w:r>
      <w:r w:rsidR="00093F5E" w:rsidRPr="00093F5E">
        <w:rPr>
          <w:rFonts w:ascii="Arial Narrow" w:hAnsi="Arial Narrow"/>
          <w:color w:val="FF0000"/>
          <w:lang w:val="es-ES_tradnl"/>
        </w:rPr>
        <w:t>y</w:t>
      </w:r>
      <w:r w:rsidRPr="0077721B">
        <w:rPr>
          <w:rFonts w:ascii="Arial Narrow" w:hAnsi="Arial Narrow"/>
          <w:color w:val="000000" w:themeColor="text1"/>
          <w:lang w:val="es-ES_tradnl"/>
        </w:rPr>
        <w:t xml:space="preserve"> la inscripción de candidatos y</w:t>
      </w:r>
      <w:r w:rsidR="00093F5E">
        <w:rPr>
          <w:rFonts w:ascii="Arial Narrow" w:hAnsi="Arial Narrow"/>
          <w:color w:val="000000" w:themeColor="text1"/>
          <w:lang w:val="es-ES_tradnl"/>
        </w:rPr>
        <w:t xml:space="preserve"> </w:t>
      </w:r>
      <w:r w:rsidR="00093F5E">
        <w:rPr>
          <w:rFonts w:ascii="Arial Narrow" w:hAnsi="Arial Narrow"/>
          <w:color w:val="FF0000"/>
          <w:lang w:val="es-ES_tradnl"/>
        </w:rPr>
        <w:t>el Consejo Nacional Electoral sobre</w:t>
      </w:r>
      <w:r w:rsidRPr="0077721B">
        <w:rPr>
          <w:rFonts w:ascii="Arial Narrow" w:hAnsi="Arial Narrow"/>
          <w:color w:val="000000" w:themeColor="text1"/>
          <w:lang w:val="es-ES_tradnl"/>
        </w:rPr>
        <w:t xml:space="preserve"> la financiación de las campañas, de conformidad con lo establecido en este Acto Legislativo.</w:t>
      </w:r>
    </w:p>
    <w:p w14:paraId="36221BAB"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558C3388" w14:textId="77777777" w:rsidR="00237BAA" w:rsidRPr="0077721B" w:rsidRDefault="00237BAA" w:rsidP="0077721B">
      <w:pPr>
        <w:spacing w:before="57" w:after="28" w:line="270" w:lineRule="atLeast"/>
        <w:ind w:left="260" w:right="49" w:firstLine="23"/>
        <w:jc w:val="both"/>
        <w:rPr>
          <w:rFonts w:ascii="Arial Narrow" w:hAnsi="Arial Narrow"/>
          <w:color w:val="000000" w:themeColor="text1"/>
          <w:lang w:val="es-ES_tradnl"/>
        </w:rPr>
      </w:pPr>
      <w:r w:rsidRPr="0077721B">
        <w:rPr>
          <w:rFonts w:ascii="Arial Narrow" w:hAnsi="Arial Narrow"/>
          <w:color w:val="000000" w:themeColor="text1"/>
          <w:lang w:val="es-ES_tradnl"/>
        </w:rPr>
        <w:t>Se garantizará la participación real y efectiva de los pueblos étnicos, a través de la inscripción de cédulas, la pedagogía del voto y la instalación de puestos de votación en sus territorios.</w:t>
      </w:r>
    </w:p>
    <w:p w14:paraId="7EA1BC06"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1DB7274C" w14:textId="77777777" w:rsidR="00237BAA" w:rsidRPr="0077721B" w:rsidRDefault="00237BAA" w:rsidP="0077721B">
      <w:pPr>
        <w:spacing w:before="57" w:after="28" w:line="270" w:lineRule="atLeast"/>
        <w:ind w:left="260" w:right="49" w:firstLine="23"/>
        <w:jc w:val="both"/>
        <w:rPr>
          <w:rFonts w:ascii="Arial Narrow" w:hAnsi="Arial Narrow"/>
          <w:color w:val="000000" w:themeColor="text1"/>
          <w:lang w:val="es-ES_tradnl"/>
        </w:rPr>
      </w:pPr>
      <w:r w:rsidRPr="0077721B">
        <w:rPr>
          <w:rFonts w:ascii="Arial Narrow" w:hAnsi="Arial Narrow"/>
          <w:color w:val="000000" w:themeColor="text1"/>
          <w:lang w:val="es-ES_tradnl"/>
        </w:rPr>
        <w:t>Se promoverán mecanismos adicionales de control, observación y veeduría ciudadana por parte de organizaciones especializadas y de partidos y movimientos políticos.</w:t>
      </w:r>
    </w:p>
    <w:p w14:paraId="166B3E7E" w14:textId="77777777" w:rsidR="00237BAA" w:rsidRPr="0077721B" w:rsidRDefault="00237BAA" w:rsidP="00237BAA">
      <w:pPr>
        <w:spacing w:before="57" w:after="28" w:line="270" w:lineRule="atLeast"/>
        <w:ind w:right="49"/>
        <w:jc w:val="both"/>
        <w:rPr>
          <w:rFonts w:ascii="Arial Narrow" w:hAnsi="Arial Narrow"/>
          <w:color w:val="000000" w:themeColor="text1"/>
          <w:lang w:val="es-CO"/>
        </w:rPr>
      </w:pPr>
    </w:p>
    <w:p w14:paraId="2B491DE0" w14:textId="2DAF10C8" w:rsidR="00237BAA" w:rsidRPr="0077721B" w:rsidRDefault="00237BAA" w:rsidP="0077721B">
      <w:pPr>
        <w:spacing w:before="57" w:after="28" w:line="270" w:lineRule="atLeast"/>
        <w:ind w:left="260" w:right="49" w:firstLine="23"/>
        <w:jc w:val="both"/>
        <w:rPr>
          <w:rFonts w:ascii="Arial Narrow" w:hAnsi="Arial Narrow"/>
          <w:color w:val="000000" w:themeColor="text1"/>
          <w:lang w:val="es-ES_tradnl"/>
        </w:rPr>
      </w:pPr>
      <w:r w:rsidRPr="0077721B">
        <w:rPr>
          <w:rFonts w:ascii="Arial Narrow" w:hAnsi="Arial Narrow"/>
          <w:b/>
          <w:color w:val="000000" w:themeColor="text1"/>
          <w:lang w:val="es-ES_tradnl"/>
        </w:rPr>
        <w:t>Parágrafo 1</w:t>
      </w:r>
      <w:r w:rsidRPr="0077721B">
        <w:rPr>
          <w:rFonts w:ascii="Arial Narrow" w:hAnsi="Arial Narrow"/>
          <w:color w:val="000000" w:themeColor="text1"/>
          <w:lang w:val="es-CO"/>
        </w:rPr>
        <w:t>°</w:t>
      </w:r>
      <w:r w:rsidRPr="0077721B">
        <w:rPr>
          <w:rFonts w:ascii="Arial Narrow" w:hAnsi="Arial Narrow"/>
          <w:b/>
          <w:color w:val="000000" w:themeColor="text1"/>
          <w:lang w:val="es-ES_tradnl"/>
        </w:rPr>
        <w:t>.</w:t>
      </w:r>
      <w:r w:rsidRPr="0077721B">
        <w:rPr>
          <w:rFonts w:ascii="Arial Narrow" w:hAnsi="Arial Narrow"/>
          <w:color w:val="000000" w:themeColor="text1"/>
          <w:lang w:val="es-ES_tradnl"/>
        </w:rPr>
        <w:t xml:space="preserve"> En todo caso, la votación de las circunscripciones transitorias especiales de paz no se tendrá en cuenta para determinar el umbral de acceso a la </w:t>
      </w:r>
      <w:r w:rsidRPr="0077721B">
        <w:rPr>
          <w:rFonts w:ascii="Arial Narrow" w:hAnsi="Arial Narrow" w:cs="Times New Roman"/>
          <w:color w:val="000000" w:themeColor="text1"/>
          <w:lang w:val="es-ES_tradnl"/>
        </w:rPr>
        <w:t>distribución</w:t>
      </w:r>
      <w:r w:rsidRPr="0077721B">
        <w:rPr>
          <w:rFonts w:ascii="Arial Narrow" w:hAnsi="Arial Narrow"/>
          <w:color w:val="000000" w:themeColor="text1"/>
          <w:lang w:val="es-ES_tradnl"/>
        </w:rPr>
        <w:t xml:space="preserve"> de curules en la elección ordinaria de la Cámara de Representantes.</w:t>
      </w:r>
    </w:p>
    <w:p w14:paraId="2F0BD366"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73B9AC4B" w14:textId="7913A25E" w:rsidR="00237BAA" w:rsidRDefault="00237BAA" w:rsidP="0077721B">
      <w:pPr>
        <w:spacing w:before="57" w:after="28" w:line="270" w:lineRule="atLeast"/>
        <w:ind w:left="260" w:right="49" w:firstLine="23"/>
        <w:jc w:val="both"/>
        <w:rPr>
          <w:rFonts w:ascii="Arial Narrow" w:hAnsi="Arial Narrow"/>
          <w:color w:val="000000" w:themeColor="text1"/>
          <w:lang w:val="es-ES_tradnl"/>
        </w:rPr>
      </w:pPr>
      <w:r w:rsidRPr="0077721B">
        <w:rPr>
          <w:rFonts w:ascii="Arial Narrow" w:hAnsi="Arial Narrow"/>
          <w:b/>
          <w:color w:val="000000" w:themeColor="text1"/>
          <w:lang w:val="es-ES_tradnl"/>
        </w:rPr>
        <w:t>Parágrafo 2</w:t>
      </w:r>
      <w:r w:rsidRPr="0077721B">
        <w:rPr>
          <w:rFonts w:ascii="Arial Narrow" w:hAnsi="Arial Narrow"/>
          <w:color w:val="000000" w:themeColor="text1"/>
          <w:lang w:val="es-CO"/>
        </w:rPr>
        <w:t>°.</w:t>
      </w:r>
      <w:r w:rsidRPr="0077721B">
        <w:rPr>
          <w:rFonts w:ascii="Arial Narrow" w:hAnsi="Arial Narrow"/>
          <w:b/>
          <w:color w:val="000000" w:themeColor="text1"/>
          <w:lang w:val="es-ES_tradnl"/>
        </w:rPr>
        <w:t> </w:t>
      </w:r>
      <w:r w:rsidRPr="0077721B">
        <w:rPr>
          <w:rFonts w:ascii="Arial Narrow" w:hAnsi="Arial Narrow"/>
          <w:color w:val="000000" w:themeColor="text1"/>
          <w:lang w:val="es-ES_tradnl"/>
        </w:rPr>
        <w:t>Por razones de orden público, el Presidente de la República podrá suspender la elección en cualquiera de los puestos de votación dentro de las 16 circunscripciones transitorias de paz de las que trata el presente acto legislativo previo concepto del sistema de alertas tempranas por parte de la Defensoría del Pueblo, de la Procuraduría General de la Nación, la Registraduría Nacional del Estado Civil y la Oficina del Alto Comisionado de las Naciones Unidas en Colombia. Una vez suspendidas se deberá proceder de conformidad con la regulación legal vigente.</w:t>
      </w:r>
    </w:p>
    <w:p w14:paraId="0148DE13" w14:textId="1F3C6DC8" w:rsidR="00093F5E" w:rsidRDefault="00093F5E" w:rsidP="00093F5E">
      <w:pPr>
        <w:spacing w:before="57" w:after="28" w:line="270" w:lineRule="atLeast"/>
        <w:ind w:left="260" w:right="49" w:firstLine="23"/>
        <w:jc w:val="both"/>
        <w:rPr>
          <w:rFonts w:ascii="Arial Narrow" w:hAnsi="Arial Narrow"/>
          <w:color w:val="FF0000"/>
          <w:lang w:val="es-ES_tradnl"/>
        </w:rPr>
      </w:pPr>
      <w:r w:rsidRPr="00093F5E">
        <w:rPr>
          <w:rFonts w:ascii="Arial Narrow" w:hAnsi="Arial Narrow"/>
          <w:b/>
          <w:color w:val="FF0000"/>
          <w:lang w:val="es-ES_tradnl"/>
        </w:rPr>
        <w:lastRenderedPageBreak/>
        <w:t xml:space="preserve">Parágrafo </w:t>
      </w:r>
      <w:r>
        <w:rPr>
          <w:rFonts w:ascii="Arial Narrow" w:hAnsi="Arial Narrow"/>
          <w:b/>
          <w:color w:val="FF0000"/>
          <w:lang w:val="es-ES_tradnl"/>
        </w:rPr>
        <w:t>3</w:t>
      </w:r>
      <w:r w:rsidRPr="00093F5E">
        <w:rPr>
          <w:rFonts w:ascii="Arial Narrow" w:hAnsi="Arial Narrow"/>
          <w:color w:val="FF0000"/>
          <w:lang w:val="es-CO"/>
        </w:rPr>
        <w:t>°.</w:t>
      </w:r>
      <w:r w:rsidRPr="00093F5E">
        <w:rPr>
          <w:rFonts w:ascii="Arial Narrow" w:hAnsi="Arial Narrow"/>
          <w:b/>
          <w:color w:val="FF0000"/>
          <w:lang w:val="es-ES_tradnl"/>
        </w:rPr>
        <w:t> </w:t>
      </w:r>
      <w:r>
        <w:rPr>
          <w:rFonts w:ascii="Arial Narrow" w:hAnsi="Arial Narrow"/>
          <w:color w:val="FF0000"/>
          <w:lang w:val="es-ES_tradnl"/>
        </w:rPr>
        <w:t>El Gobierno Nacional destinará los recursos necesarios para que la Registraduría Nacional del Estado Civil pueda cumplir con la organización del proceso electoral para las 16 circunscripciones transitorias de paz que crea el presente Acto Legislativo.</w:t>
      </w:r>
    </w:p>
    <w:p w14:paraId="2ED428CF" w14:textId="60A3918B" w:rsidR="00093F5E" w:rsidRDefault="00093F5E" w:rsidP="00093F5E">
      <w:pPr>
        <w:spacing w:before="57" w:after="28" w:line="270" w:lineRule="atLeast"/>
        <w:ind w:left="260" w:right="49" w:firstLine="23"/>
        <w:jc w:val="both"/>
        <w:rPr>
          <w:rFonts w:ascii="Arial Narrow" w:hAnsi="Arial Narrow"/>
          <w:color w:val="FF0000"/>
          <w:lang w:val="es-ES_tradnl"/>
        </w:rPr>
      </w:pPr>
    </w:p>
    <w:p w14:paraId="7E1369F1" w14:textId="22D4B415" w:rsidR="00093F5E" w:rsidRPr="00093F5E" w:rsidRDefault="00093F5E" w:rsidP="00093F5E">
      <w:pPr>
        <w:spacing w:before="57" w:after="28" w:line="270" w:lineRule="atLeast"/>
        <w:ind w:left="260" w:right="49" w:firstLine="23"/>
        <w:jc w:val="both"/>
        <w:rPr>
          <w:rFonts w:ascii="Arial Narrow" w:hAnsi="Arial Narrow"/>
          <w:color w:val="FF0000"/>
          <w:lang w:val="es-ES_tradnl"/>
        </w:rPr>
      </w:pPr>
      <w:r w:rsidRPr="00093F5E">
        <w:rPr>
          <w:rFonts w:ascii="Arial Narrow" w:hAnsi="Arial Narrow"/>
          <w:b/>
          <w:color w:val="FF0000"/>
          <w:lang w:val="es-ES_tradnl"/>
        </w:rPr>
        <w:t xml:space="preserve">Parágrafo </w:t>
      </w:r>
      <w:r>
        <w:rPr>
          <w:rFonts w:ascii="Arial Narrow" w:hAnsi="Arial Narrow"/>
          <w:b/>
          <w:color w:val="FF0000"/>
          <w:lang w:val="es-ES_tradnl"/>
        </w:rPr>
        <w:t>4</w:t>
      </w:r>
      <w:r w:rsidRPr="00093F5E">
        <w:rPr>
          <w:rFonts w:ascii="Arial Narrow" w:hAnsi="Arial Narrow"/>
          <w:color w:val="FF0000"/>
          <w:lang w:val="es-CO"/>
        </w:rPr>
        <w:t>°.</w:t>
      </w:r>
      <w:r>
        <w:rPr>
          <w:rFonts w:ascii="Arial Narrow" w:hAnsi="Arial Narrow"/>
          <w:b/>
          <w:color w:val="FF0000"/>
          <w:lang w:val="es-ES_tradnl"/>
        </w:rPr>
        <w:t xml:space="preserve"> </w:t>
      </w:r>
      <w:r>
        <w:rPr>
          <w:rFonts w:ascii="Arial Narrow" w:hAnsi="Arial Narrow"/>
          <w:color w:val="FF0000"/>
          <w:lang w:val="es-ES_tradnl"/>
        </w:rPr>
        <w:t>La Registraduria Nacional del Estado Civil dispondrá de las facultades reglamentarias necesarias requeridas para la organización del proceso electoral de las 16 circunscripciones transitorias de paz que crea el presente Acto Legislativo.</w:t>
      </w:r>
    </w:p>
    <w:p w14:paraId="04C12CB1" w14:textId="77777777" w:rsidR="002E7CE8" w:rsidRPr="0077721B" w:rsidRDefault="002E7CE8" w:rsidP="00237BAA">
      <w:pPr>
        <w:spacing w:before="57" w:after="28" w:line="270" w:lineRule="atLeast"/>
        <w:ind w:right="49" w:firstLine="283"/>
        <w:jc w:val="both"/>
        <w:rPr>
          <w:rFonts w:ascii="Arial Narrow" w:hAnsi="Arial Narrow"/>
          <w:color w:val="000000" w:themeColor="text1"/>
          <w:lang w:val="es-CO"/>
        </w:rPr>
      </w:pPr>
    </w:p>
    <w:p w14:paraId="50F7BFF0" w14:textId="486B83E5" w:rsidR="00237BAA" w:rsidRPr="0077721B" w:rsidRDefault="00237BAA" w:rsidP="0077721B">
      <w:pPr>
        <w:spacing w:before="57" w:after="28" w:line="270" w:lineRule="atLeast"/>
        <w:ind w:left="260" w:right="49" w:firstLine="23"/>
        <w:jc w:val="both"/>
        <w:rPr>
          <w:rFonts w:ascii="Arial Narrow" w:hAnsi="Arial Narrow"/>
          <w:color w:val="000000" w:themeColor="text1"/>
          <w:lang w:val="es-ES_tradnl"/>
        </w:rPr>
      </w:pPr>
      <w:r w:rsidRPr="0077721B">
        <w:rPr>
          <w:rFonts w:ascii="Arial Narrow" w:hAnsi="Arial Narrow"/>
          <w:b/>
          <w:color w:val="000000" w:themeColor="text1"/>
          <w:lang w:val="es-ES_tradnl"/>
        </w:rPr>
        <w:t>Artículo transitorio 5º. Requisitos para ser candidato.</w:t>
      </w:r>
      <w:r w:rsidRPr="0077721B">
        <w:rPr>
          <w:rFonts w:ascii="Arial Narrow" w:hAnsi="Arial Narrow"/>
          <w:color w:val="000000" w:themeColor="text1"/>
          <w:lang w:val="es-ES_tradnl"/>
        </w:rPr>
        <w:t xml:space="preserve"> Los candidatos a ocupar las curules en estas circunscripciones Transitorias Especiales de Paz para la Cámara de Representantes deberán </w:t>
      </w:r>
      <w:r w:rsidRPr="0077721B">
        <w:rPr>
          <w:rFonts w:ascii="Arial Narrow" w:hAnsi="Arial Narrow" w:cs="Times New Roman"/>
          <w:color w:val="000000" w:themeColor="text1"/>
          <w:lang w:val="es-ES_tradnl"/>
        </w:rPr>
        <w:t xml:space="preserve">ser víctimas del conflicto armado, </w:t>
      </w:r>
      <w:r w:rsidRPr="0077721B">
        <w:rPr>
          <w:rFonts w:ascii="Arial Narrow" w:hAnsi="Arial Narrow"/>
          <w:color w:val="000000" w:themeColor="text1"/>
          <w:lang w:val="es-ES_tradnl"/>
        </w:rPr>
        <w:t xml:space="preserve">cumplir con los requisitos generales establecidos en la Constitución y en la ley para los Representantes a la </w:t>
      </w:r>
      <w:r w:rsidRPr="0077721B">
        <w:rPr>
          <w:rFonts w:ascii="Arial Narrow" w:hAnsi="Arial Narrow" w:cs="Times New Roman"/>
          <w:color w:val="000000" w:themeColor="text1"/>
          <w:lang w:val="es-ES_tradnl"/>
        </w:rPr>
        <w:t>Cámara, y satisfacer</w:t>
      </w:r>
      <w:r w:rsidRPr="0077721B">
        <w:rPr>
          <w:rFonts w:ascii="Arial Narrow" w:hAnsi="Arial Narrow"/>
          <w:color w:val="000000" w:themeColor="text1"/>
          <w:lang w:val="es-ES_tradnl"/>
        </w:rPr>
        <w:t xml:space="preserve"> los siguientes requisitos especiales:</w:t>
      </w:r>
    </w:p>
    <w:p w14:paraId="4B8B34DA"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450F594E" w14:textId="671BFF75" w:rsidR="00F139E9" w:rsidRPr="0077721B" w:rsidRDefault="00237BAA" w:rsidP="00F139E9">
      <w:pPr>
        <w:pStyle w:val="Prrafodelista"/>
        <w:numPr>
          <w:ilvl w:val="0"/>
          <w:numId w:val="41"/>
        </w:numPr>
        <w:spacing w:line="288" w:lineRule="atLeast"/>
        <w:jc w:val="both"/>
        <w:rPr>
          <w:rFonts w:ascii="Arial Narrow" w:hAnsi="Arial Narrow"/>
          <w:color w:val="000000" w:themeColor="text1"/>
          <w:lang w:val="es-ES_tradnl"/>
        </w:rPr>
      </w:pPr>
      <w:r w:rsidRPr="0077721B">
        <w:rPr>
          <w:rFonts w:ascii="Arial Narrow" w:hAnsi="Arial Narrow"/>
          <w:color w:val="000000" w:themeColor="text1"/>
          <w:lang w:val="es-ES_tradnl"/>
        </w:rPr>
        <w:t>Haber</w:t>
      </w:r>
      <w:r w:rsidR="00CE0852">
        <w:rPr>
          <w:rFonts w:ascii="Arial Narrow" w:hAnsi="Arial Narrow"/>
          <w:color w:val="000000" w:themeColor="text1"/>
          <w:lang w:val="es-ES_tradnl"/>
        </w:rPr>
        <w:t xml:space="preserve"> </w:t>
      </w:r>
      <w:r w:rsidR="00CE0852">
        <w:rPr>
          <w:rFonts w:ascii="Arial Narrow" w:hAnsi="Arial Narrow"/>
          <w:color w:val="FF0000"/>
          <w:lang w:val="es-ES_tradnl"/>
        </w:rPr>
        <w:t>nacido o</w:t>
      </w:r>
      <w:r w:rsidRPr="0077721B">
        <w:rPr>
          <w:rFonts w:ascii="Arial Narrow" w:hAnsi="Arial Narrow"/>
          <w:color w:val="000000" w:themeColor="text1"/>
          <w:lang w:val="es-ES_tradnl"/>
        </w:rPr>
        <w:t xml:space="preserve"> habitado en el territorio de la respectiva circunscripción los tres años anteriores a la fecha de la </w:t>
      </w:r>
      <w:r w:rsidR="00CE0852">
        <w:rPr>
          <w:rFonts w:ascii="Arial Narrow" w:hAnsi="Arial Narrow" w:cs="Times New Roman"/>
          <w:color w:val="000000" w:themeColor="text1"/>
          <w:lang w:val="es-ES_tradnl"/>
        </w:rPr>
        <w:t xml:space="preserve">elección, </w:t>
      </w:r>
      <w:r w:rsidR="00CE0852" w:rsidRPr="00CE0852">
        <w:rPr>
          <w:rFonts w:ascii="Arial Narrow" w:hAnsi="Arial Narrow" w:cs="Times New Roman"/>
          <w:color w:val="FF0000"/>
          <w:lang w:val="es-ES_tradnl"/>
        </w:rPr>
        <w:t>o</w:t>
      </w:r>
    </w:p>
    <w:p w14:paraId="19CFDFCB" w14:textId="77777777" w:rsidR="00F139E9" w:rsidRPr="0077721B" w:rsidRDefault="00F139E9" w:rsidP="00F139E9">
      <w:pPr>
        <w:pStyle w:val="Prrafodelista"/>
        <w:spacing w:line="288" w:lineRule="atLeast"/>
        <w:ind w:left="1040"/>
        <w:jc w:val="both"/>
        <w:rPr>
          <w:rFonts w:ascii="Arial Narrow" w:hAnsi="Arial Narrow"/>
          <w:color w:val="000000" w:themeColor="text1"/>
          <w:lang w:val="es-ES_tradnl"/>
        </w:rPr>
      </w:pPr>
    </w:p>
    <w:p w14:paraId="6A9729F7" w14:textId="0B781BD1" w:rsidR="00237BAA" w:rsidRPr="0077721B" w:rsidRDefault="00237BAA" w:rsidP="0077721B">
      <w:pPr>
        <w:pStyle w:val="Prrafodelista"/>
        <w:numPr>
          <w:ilvl w:val="0"/>
          <w:numId w:val="41"/>
        </w:numPr>
        <w:jc w:val="both"/>
        <w:rPr>
          <w:rFonts w:ascii="Arial Narrow" w:hAnsi="Arial Narrow"/>
          <w:color w:val="000000" w:themeColor="text1"/>
          <w:lang w:val="es-ES_tradnl"/>
        </w:rPr>
      </w:pPr>
      <w:r w:rsidRPr="0077721B">
        <w:rPr>
          <w:rFonts w:ascii="Arial Narrow" w:hAnsi="Arial Narrow"/>
          <w:color w:val="000000" w:themeColor="text1"/>
          <w:lang w:val="es-ES_tradnl"/>
        </w:rPr>
        <w:t> </w:t>
      </w:r>
      <w:r w:rsidRPr="0077721B">
        <w:rPr>
          <w:rFonts w:ascii="Arial Narrow" w:hAnsi="Arial Narrow"/>
          <w:color w:val="000000" w:themeColor="text1"/>
          <w:spacing w:val="-2"/>
          <w:lang w:val="es-ES_tradnl"/>
        </w:rPr>
        <w:t>Los desplazados que se encuentren en proceso de retorno con el propósito de establecer en el territorio de la circunscripción su lugar de habitación, deberán haber nacido o habitado en él al menos tres años consecutivos en cualquier época.</w:t>
      </w:r>
    </w:p>
    <w:p w14:paraId="4431DA79" w14:textId="77777777" w:rsidR="00237BAA" w:rsidRPr="0077721B" w:rsidRDefault="00237BAA" w:rsidP="0077721B">
      <w:pPr>
        <w:ind w:right="49"/>
        <w:jc w:val="both"/>
        <w:rPr>
          <w:rFonts w:ascii="Arial Narrow" w:hAnsi="Arial Narrow"/>
          <w:color w:val="000000" w:themeColor="text1"/>
          <w:lang w:val="es-CO"/>
        </w:rPr>
      </w:pPr>
    </w:p>
    <w:p w14:paraId="6360D1B9" w14:textId="57356CD4" w:rsidR="00650585" w:rsidRPr="00650585" w:rsidRDefault="00237BAA" w:rsidP="00650585">
      <w:pPr>
        <w:ind w:left="284"/>
        <w:jc w:val="both"/>
        <w:rPr>
          <w:rFonts w:ascii="Arial Narrow" w:hAnsi="Arial Narrow" w:cs="Times New Roman"/>
          <w:color w:val="000000" w:themeColor="text1"/>
          <w:lang w:val="es-CO"/>
        </w:rPr>
      </w:pPr>
      <w:r w:rsidRPr="0077721B">
        <w:rPr>
          <w:rFonts w:ascii="Arial Narrow" w:hAnsi="Arial Narrow"/>
          <w:b/>
          <w:color w:val="000000" w:themeColor="text1"/>
          <w:lang w:val="es-ES_tradnl"/>
        </w:rPr>
        <w:t>Parágrafo 1º.</w:t>
      </w:r>
      <w:r w:rsidRPr="0077721B">
        <w:rPr>
          <w:rFonts w:ascii="Arial Narrow" w:hAnsi="Arial Narrow"/>
          <w:color w:val="000000" w:themeColor="text1"/>
          <w:lang w:val="es-ES_tradnl"/>
        </w:rPr>
        <w:t xml:space="preserve"> </w:t>
      </w:r>
      <w:r w:rsidR="00650585">
        <w:rPr>
          <w:rFonts w:ascii="Arial Narrow" w:hAnsi="Arial Narrow" w:cs="Times New Roman"/>
          <w:color w:val="000000" w:themeColor="text1"/>
          <w:lang w:val="es-CO"/>
        </w:rPr>
        <w:t>Para los solos</w:t>
      </w:r>
      <w:r w:rsidR="00650585" w:rsidRPr="00650585">
        <w:rPr>
          <w:rFonts w:ascii="Arial Narrow" w:hAnsi="Arial Narrow" w:cs="Times New Roman"/>
          <w:color w:val="000000" w:themeColor="text1"/>
          <w:lang w:val="es-CO"/>
        </w:rPr>
        <w:t xml:space="preserve"> efectos del presente acto legislativo, se consideran víctimas aquellas personas que individual</w:t>
      </w:r>
      <w:r w:rsidR="00DC15A8">
        <w:rPr>
          <w:rFonts w:ascii="Arial Narrow" w:hAnsi="Arial Narrow" w:cs="Times New Roman"/>
          <w:color w:val="000000" w:themeColor="text1"/>
          <w:lang w:val="es-CO"/>
        </w:rPr>
        <w:t xml:space="preserve"> -</w:t>
      </w:r>
      <w:r w:rsidR="00650585">
        <w:rPr>
          <w:rFonts w:ascii="Arial Narrow" w:hAnsi="Arial Narrow" w:cs="Times New Roman"/>
          <w:color w:val="FF0000"/>
          <w:lang w:val="es-CO"/>
        </w:rPr>
        <w:t>y únicamente hasta el tercer grado de consanguinidad y primera de afinidad</w:t>
      </w:r>
      <w:r w:rsidR="00DC15A8">
        <w:rPr>
          <w:rFonts w:ascii="Arial Narrow" w:hAnsi="Arial Narrow" w:cs="Times New Roman"/>
          <w:color w:val="FF0000"/>
          <w:lang w:val="es-CO"/>
        </w:rPr>
        <w:t>-</w:t>
      </w:r>
      <w:r w:rsidR="00650585">
        <w:rPr>
          <w:rFonts w:ascii="Arial Narrow" w:hAnsi="Arial Narrow" w:cs="Times New Roman"/>
          <w:color w:val="FF0000"/>
          <w:lang w:val="es-CO"/>
        </w:rPr>
        <w:t>,</w:t>
      </w:r>
      <w:r w:rsidR="00650585" w:rsidRPr="00650585">
        <w:rPr>
          <w:rFonts w:ascii="Arial Narrow" w:hAnsi="Arial Narrow" w:cs="Times New Roman"/>
          <w:color w:val="000000" w:themeColor="text1"/>
          <w:lang w:val="es-CO"/>
        </w:rPr>
        <w:t xml:space="preserve"> o colectivamente hayan sufrido un daño como consecuencia de infracciones al Derecho Internacional Humanitario o de violaciones a las normas internacionales de Derechos Humanos, </w:t>
      </w:r>
      <w:r w:rsidR="00650585" w:rsidRPr="00650585">
        <w:rPr>
          <w:rFonts w:ascii="Arial Narrow" w:hAnsi="Arial Narrow" w:cs="Times New Roman"/>
          <w:iCs/>
          <w:color w:val="000000" w:themeColor="text1"/>
          <w:lang w:val="es-CO"/>
        </w:rPr>
        <w:t>ocurridas con ocasión del conflicto armado interno</w:t>
      </w:r>
      <w:r w:rsidR="00650585" w:rsidRPr="00650585">
        <w:rPr>
          <w:rFonts w:ascii="Arial Narrow" w:hAnsi="Arial Narrow" w:cs="Times New Roman"/>
          <w:color w:val="000000" w:themeColor="text1"/>
          <w:lang w:val="es-CO"/>
        </w:rPr>
        <w:t xml:space="preserve">. </w:t>
      </w:r>
    </w:p>
    <w:p w14:paraId="725D808A" w14:textId="578CCAAD" w:rsidR="002F19F3" w:rsidRDefault="00697D22" w:rsidP="00650585">
      <w:pPr>
        <w:ind w:left="284"/>
        <w:jc w:val="both"/>
        <w:rPr>
          <w:rFonts w:ascii="Arial Narrow" w:hAnsi="Arial Narrow" w:cs="Times New Roman"/>
          <w:color w:val="000000" w:themeColor="text1"/>
          <w:lang w:val="es-CO"/>
        </w:rPr>
      </w:pPr>
      <w:r w:rsidRPr="00CE0852">
        <w:rPr>
          <w:rFonts w:ascii="Arial Narrow" w:hAnsi="Arial Narrow" w:cs="Times New Roman"/>
          <w:color w:val="FF0000"/>
          <w:lang w:val="es-CO"/>
        </w:rPr>
        <w:t xml:space="preserve"> </w:t>
      </w:r>
    </w:p>
    <w:p w14:paraId="5FE9449A" w14:textId="490F71F2" w:rsidR="00237BAA" w:rsidRPr="0077721B" w:rsidRDefault="00697D22" w:rsidP="0077721B">
      <w:pPr>
        <w:spacing w:line="270" w:lineRule="atLeast"/>
        <w:ind w:left="283"/>
        <w:jc w:val="both"/>
        <w:rPr>
          <w:rFonts w:ascii="Arial Narrow" w:hAnsi="Arial Narrow" w:cs="Times New Roman"/>
          <w:color w:val="000000" w:themeColor="text1"/>
          <w:lang w:val="es-CO"/>
        </w:rPr>
      </w:pPr>
      <w:r w:rsidRPr="0077721B">
        <w:rPr>
          <w:rFonts w:ascii="Arial Narrow" w:hAnsi="Arial Narrow" w:cs="Times New Roman"/>
          <w:color w:val="000000" w:themeColor="text1"/>
          <w:lang w:val="es-CO"/>
        </w:rPr>
        <w:t xml:space="preserve">La condición de </w:t>
      </w:r>
      <w:r w:rsidR="00650585" w:rsidRPr="0077721B">
        <w:rPr>
          <w:rFonts w:ascii="Arial Narrow" w:hAnsi="Arial Narrow" w:cs="Times New Roman"/>
          <w:color w:val="000000" w:themeColor="text1"/>
          <w:lang w:val="es-CO"/>
        </w:rPr>
        <w:t>víctima</w:t>
      </w:r>
      <w:r w:rsidRPr="0077721B">
        <w:rPr>
          <w:rFonts w:ascii="Arial Narrow" w:hAnsi="Arial Narrow" w:cs="Times New Roman"/>
          <w:color w:val="000000" w:themeColor="text1"/>
          <w:lang w:val="es-CO"/>
        </w:rPr>
        <w:t xml:space="preserve"> individual o colectiva se </w:t>
      </w:r>
      <w:r w:rsidR="0077721B" w:rsidRPr="0077721B">
        <w:rPr>
          <w:rFonts w:ascii="Arial Narrow" w:hAnsi="Arial Narrow" w:cs="Times New Roman"/>
          <w:color w:val="000000" w:themeColor="text1"/>
          <w:lang w:val="es-CO"/>
        </w:rPr>
        <w:t>acreditará</w:t>
      </w:r>
      <w:r w:rsidR="0077721B">
        <w:rPr>
          <w:rFonts w:ascii="Arial Narrow" w:hAnsi="Arial Narrow" w:cs="Times New Roman"/>
          <w:color w:val="000000" w:themeColor="text1"/>
          <w:lang w:val="es-CO"/>
        </w:rPr>
        <w:t xml:space="preserve"> </w:t>
      </w:r>
      <w:r w:rsidRPr="0077721B">
        <w:rPr>
          <w:rFonts w:ascii="Arial Narrow" w:hAnsi="Arial Narrow" w:cs="Times New Roman"/>
          <w:color w:val="000000" w:themeColor="text1"/>
          <w:lang w:val="es-CO"/>
        </w:rPr>
        <w:t xml:space="preserve">según certificación expedido por la Unidad para la Atención y Reparación </w:t>
      </w:r>
      <w:r w:rsidR="00650585" w:rsidRPr="0077721B">
        <w:rPr>
          <w:rFonts w:ascii="Arial Narrow" w:hAnsi="Arial Narrow" w:cs="Times New Roman"/>
          <w:color w:val="000000" w:themeColor="text1"/>
          <w:lang w:val="es-CO"/>
        </w:rPr>
        <w:t>I</w:t>
      </w:r>
      <w:r w:rsidR="00650585">
        <w:rPr>
          <w:rFonts w:ascii="Arial Narrow" w:hAnsi="Arial Narrow" w:cs="Times New Roman"/>
          <w:color w:val="000000" w:themeColor="text1"/>
          <w:lang w:val="es-CO"/>
        </w:rPr>
        <w:t>ntegral</w:t>
      </w:r>
      <w:r w:rsidR="00CE0852">
        <w:rPr>
          <w:rFonts w:ascii="Arial Narrow" w:hAnsi="Arial Narrow" w:cs="Times New Roman"/>
          <w:color w:val="000000" w:themeColor="text1"/>
          <w:lang w:val="es-CO"/>
        </w:rPr>
        <w:t xml:space="preserve"> a las Víctimas (UARIV).</w:t>
      </w:r>
    </w:p>
    <w:p w14:paraId="71689B0B" w14:textId="77777777" w:rsidR="002E7CE8" w:rsidRPr="0077721B" w:rsidRDefault="002E7CE8" w:rsidP="0077721B">
      <w:pPr>
        <w:spacing w:line="270" w:lineRule="atLeast"/>
        <w:jc w:val="both"/>
        <w:rPr>
          <w:rFonts w:ascii="Arial Narrow" w:hAnsi="Arial Narrow" w:cs="Times New Roman"/>
          <w:color w:val="000000" w:themeColor="text1"/>
          <w:lang w:val="es-CO"/>
        </w:rPr>
      </w:pPr>
    </w:p>
    <w:p w14:paraId="0098ABDB" w14:textId="193121F7" w:rsidR="00237BAA" w:rsidRDefault="00237BAA" w:rsidP="0077721B">
      <w:pPr>
        <w:spacing w:line="270" w:lineRule="atLeast"/>
        <w:ind w:left="283" w:right="49"/>
        <w:jc w:val="both"/>
        <w:rPr>
          <w:rFonts w:ascii="Arial Narrow" w:hAnsi="Arial Narrow" w:cs="Times New Roman"/>
          <w:color w:val="FF0000"/>
          <w:spacing w:val="4"/>
          <w:lang w:val="es-ES_tradnl"/>
        </w:rPr>
      </w:pPr>
      <w:r w:rsidRPr="0077721B">
        <w:rPr>
          <w:rFonts w:ascii="Arial Narrow" w:hAnsi="Arial Narrow"/>
          <w:b/>
          <w:color w:val="000000" w:themeColor="text1"/>
          <w:lang w:val="es-ES_tradnl"/>
        </w:rPr>
        <w:t xml:space="preserve">Parágrafo 2º. </w:t>
      </w:r>
      <w:r w:rsidR="00CE0852">
        <w:rPr>
          <w:rFonts w:ascii="Arial Narrow" w:hAnsi="Arial Narrow" w:cs="Times New Roman"/>
          <w:color w:val="FF0000"/>
          <w:spacing w:val="4"/>
          <w:lang w:val="es-ES_tradnl"/>
        </w:rPr>
        <w:t xml:space="preserve">No podrán presentarse como candidatos quienes en cualquier época hayan sido candidatos elegidos o no, a cargos públicos y corporaciones públicas con el aval de partidos o movimientos políticos o hayan hecho parte de las directivas de estos o se hayan desempeñado </w:t>
      </w:r>
      <w:r w:rsidR="00650585">
        <w:rPr>
          <w:rFonts w:ascii="Arial Narrow" w:hAnsi="Arial Narrow" w:cs="Times New Roman"/>
          <w:color w:val="FF0000"/>
          <w:spacing w:val="4"/>
          <w:lang w:val="es-ES_tradnl"/>
        </w:rPr>
        <w:t>como servidores públicos en cargos de libre nombramiento y remoción</w:t>
      </w:r>
      <w:r w:rsidR="00CE0852">
        <w:rPr>
          <w:rFonts w:ascii="Arial Narrow" w:hAnsi="Arial Narrow" w:cs="Times New Roman"/>
          <w:color w:val="FF0000"/>
          <w:spacing w:val="4"/>
          <w:lang w:val="es-ES_tradnl"/>
        </w:rPr>
        <w:t>.</w:t>
      </w:r>
    </w:p>
    <w:p w14:paraId="1F01209A" w14:textId="094C78CF" w:rsidR="00650585" w:rsidRDefault="00650585" w:rsidP="0077721B">
      <w:pPr>
        <w:spacing w:line="270" w:lineRule="atLeast"/>
        <w:ind w:left="283" w:right="49"/>
        <w:jc w:val="both"/>
        <w:rPr>
          <w:rFonts w:ascii="Arial Narrow" w:hAnsi="Arial Narrow"/>
          <w:color w:val="000000" w:themeColor="text1"/>
          <w:spacing w:val="4"/>
          <w:lang w:val="es-ES_tradnl"/>
        </w:rPr>
      </w:pPr>
    </w:p>
    <w:p w14:paraId="55C34DE7" w14:textId="10EE35EF" w:rsidR="00650585" w:rsidRPr="00650585" w:rsidRDefault="00650585" w:rsidP="0077721B">
      <w:pPr>
        <w:spacing w:line="270" w:lineRule="atLeast"/>
        <w:ind w:left="283" w:right="49"/>
        <w:jc w:val="both"/>
        <w:rPr>
          <w:rFonts w:ascii="Arial Narrow" w:hAnsi="Arial Narrow"/>
          <w:color w:val="FF0000"/>
          <w:spacing w:val="4"/>
          <w:lang w:val="es-ES_tradnl"/>
        </w:rPr>
      </w:pPr>
      <w:r w:rsidRPr="00650585">
        <w:rPr>
          <w:rFonts w:ascii="Arial Narrow" w:hAnsi="Arial Narrow"/>
          <w:color w:val="FF0000"/>
          <w:spacing w:val="4"/>
          <w:lang w:val="es-ES_tradnl"/>
        </w:rPr>
        <w:t>Tampoco podrán presentarse como candidatos quienes lo hayan sido por un partido político cuya personería jurídica se haya perdido.</w:t>
      </w:r>
    </w:p>
    <w:p w14:paraId="2902F473" w14:textId="0E4ED47D" w:rsidR="002E7CE8" w:rsidRDefault="002E7CE8" w:rsidP="0077721B">
      <w:pPr>
        <w:spacing w:line="270" w:lineRule="atLeast"/>
        <w:ind w:right="49" w:firstLine="283"/>
        <w:jc w:val="both"/>
        <w:rPr>
          <w:rFonts w:ascii="Arial Narrow" w:hAnsi="Arial Narrow"/>
          <w:color w:val="000000" w:themeColor="text1"/>
          <w:spacing w:val="4"/>
          <w:lang w:val="es-ES_tradnl"/>
        </w:rPr>
      </w:pPr>
    </w:p>
    <w:p w14:paraId="013A6EE2" w14:textId="5AFFF76A" w:rsidR="00650585" w:rsidRDefault="00650585" w:rsidP="00650585">
      <w:pPr>
        <w:spacing w:line="270" w:lineRule="atLeast"/>
        <w:ind w:left="283" w:right="49"/>
        <w:jc w:val="both"/>
        <w:rPr>
          <w:rFonts w:ascii="Arial Narrow" w:hAnsi="Arial Narrow"/>
          <w:color w:val="000000" w:themeColor="text1"/>
          <w:spacing w:val="4"/>
          <w:lang w:val="es-ES_tradnl"/>
        </w:rPr>
      </w:pPr>
      <w:r w:rsidRPr="0077721B">
        <w:rPr>
          <w:rFonts w:ascii="Arial Narrow" w:hAnsi="Arial Narrow"/>
          <w:b/>
          <w:color w:val="000000" w:themeColor="text1"/>
          <w:lang w:val="es-ES_tradnl"/>
        </w:rPr>
        <w:t xml:space="preserve">Parágrafo </w:t>
      </w:r>
      <w:r w:rsidRPr="00650585">
        <w:rPr>
          <w:rFonts w:ascii="Arial Narrow" w:hAnsi="Arial Narrow"/>
          <w:b/>
          <w:color w:val="FF0000"/>
          <w:lang w:val="es-ES_tradnl"/>
        </w:rPr>
        <w:t>3</w:t>
      </w:r>
      <w:r>
        <w:rPr>
          <w:rFonts w:ascii="Arial Narrow" w:hAnsi="Arial Narrow"/>
          <w:b/>
          <w:color w:val="FF0000"/>
          <w:lang w:val="es-ES_tradnl"/>
        </w:rPr>
        <w:t>°</w:t>
      </w:r>
      <w:r w:rsidRPr="0077721B">
        <w:rPr>
          <w:rFonts w:ascii="Arial Narrow" w:hAnsi="Arial Narrow"/>
          <w:b/>
          <w:color w:val="000000" w:themeColor="text1"/>
          <w:lang w:val="es-ES_tradnl"/>
        </w:rPr>
        <w:t xml:space="preserve">. </w:t>
      </w:r>
      <w:r>
        <w:rPr>
          <w:rFonts w:ascii="Arial Narrow" w:hAnsi="Arial Narrow" w:cs="Times New Roman"/>
          <w:color w:val="FF0000"/>
          <w:spacing w:val="4"/>
          <w:lang w:val="es-ES_tradnl"/>
        </w:rPr>
        <w:t xml:space="preserve"> </w:t>
      </w:r>
      <w:r w:rsidRPr="00650585">
        <w:rPr>
          <w:rFonts w:ascii="Arial Narrow" w:hAnsi="Arial Narrow"/>
          <w:color w:val="000000" w:themeColor="text1"/>
          <w:spacing w:val="4"/>
          <w:lang w:val="es-ES_tradnl"/>
        </w:rPr>
        <w:t>Los miembros de los grupos armados al margen de la ley y sus redes de apoyo, que en cualquier época hayan suscrito un acuerdo de paz con el Gobierno Nacional y/o se hayan desmovilizado de manera individual, no podrán presentarse como candidatos a las circunscripciones transitorias especiales de paz.</w:t>
      </w:r>
    </w:p>
    <w:p w14:paraId="238202A7" w14:textId="77777777" w:rsidR="00650585" w:rsidRPr="0077721B" w:rsidRDefault="00650585" w:rsidP="0077721B">
      <w:pPr>
        <w:spacing w:line="270" w:lineRule="atLeast"/>
        <w:ind w:right="49" w:firstLine="283"/>
        <w:jc w:val="both"/>
        <w:rPr>
          <w:rFonts w:ascii="Arial Narrow" w:hAnsi="Arial Narrow"/>
          <w:color w:val="000000" w:themeColor="text1"/>
          <w:spacing w:val="4"/>
          <w:lang w:val="es-ES_tradnl"/>
        </w:rPr>
      </w:pPr>
    </w:p>
    <w:p w14:paraId="009AD1A0" w14:textId="56BB7E92" w:rsidR="00237BAA" w:rsidRPr="0077721B" w:rsidRDefault="00237BAA" w:rsidP="0077721B">
      <w:pPr>
        <w:spacing w:line="270" w:lineRule="atLeast"/>
        <w:ind w:left="283" w:right="49"/>
        <w:jc w:val="both"/>
        <w:rPr>
          <w:rFonts w:ascii="Arial Narrow" w:hAnsi="Arial Narrow"/>
          <w:color w:val="000000" w:themeColor="text1"/>
          <w:spacing w:val="4"/>
          <w:lang w:val="es-ES_tradnl"/>
        </w:rPr>
      </w:pPr>
      <w:r w:rsidRPr="0077721B">
        <w:rPr>
          <w:rFonts w:ascii="Arial Narrow" w:hAnsi="Arial Narrow"/>
          <w:b/>
          <w:color w:val="000000" w:themeColor="text1"/>
          <w:lang w:val="es-ES_tradnl"/>
        </w:rPr>
        <w:lastRenderedPageBreak/>
        <w:t xml:space="preserve">Parágrafo </w:t>
      </w:r>
      <w:r w:rsidR="00650585" w:rsidRPr="00650585">
        <w:rPr>
          <w:rFonts w:ascii="Arial Narrow" w:hAnsi="Arial Narrow"/>
          <w:b/>
          <w:color w:val="FF0000"/>
          <w:lang w:val="es-ES_tradnl"/>
        </w:rPr>
        <w:t>4</w:t>
      </w:r>
      <w:r w:rsidRPr="0077721B">
        <w:rPr>
          <w:rFonts w:ascii="Arial Narrow" w:hAnsi="Arial Narrow"/>
          <w:b/>
          <w:color w:val="000000" w:themeColor="text1"/>
          <w:lang w:val="es-ES_tradnl"/>
        </w:rPr>
        <w:t>º.</w:t>
      </w:r>
      <w:r w:rsidRPr="0077721B">
        <w:rPr>
          <w:rFonts w:ascii="Arial Narrow" w:hAnsi="Arial Narrow"/>
          <w:color w:val="000000" w:themeColor="text1"/>
          <w:lang w:val="es-ES_tradnl"/>
        </w:rPr>
        <w:t xml:space="preserve"> El Gobierno Nacional reglamentará las sanciones de quienes habiendo sido elegidos en alguna de las circunscripciones transitorias de paz no cumplan con los requisitos y reglas establecidas en el presente acto legislativo. Para la reglamentación de las sanciones, el Gobierno Nacional deberá tener en cuenta el inciso segundo del artículo 134 de la Constitución Política.</w:t>
      </w:r>
    </w:p>
    <w:p w14:paraId="4E68A34B"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1F4D489E" w14:textId="21F38B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b/>
          <w:color w:val="000000" w:themeColor="text1"/>
          <w:lang w:val="es-ES_tradnl"/>
        </w:rPr>
        <w:t>Artículo transitorio 6º</w:t>
      </w:r>
      <w:r w:rsidRPr="0077721B">
        <w:rPr>
          <w:rFonts w:ascii="Arial Narrow" w:hAnsi="Arial Narrow"/>
          <w:color w:val="000000" w:themeColor="text1"/>
          <w:lang w:val="es-ES_tradnl"/>
        </w:rPr>
        <w:t xml:space="preserve">. </w:t>
      </w:r>
      <w:r w:rsidRPr="0077721B">
        <w:rPr>
          <w:rFonts w:ascii="Arial Narrow" w:hAnsi="Arial Narrow"/>
          <w:b/>
          <w:color w:val="000000" w:themeColor="text1"/>
          <w:lang w:val="es-ES_tradnl"/>
        </w:rPr>
        <w:t>Forma de elección.</w:t>
      </w:r>
      <w:r w:rsidRPr="0077721B">
        <w:rPr>
          <w:rFonts w:ascii="Arial Narrow" w:hAnsi="Arial Narrow"/>
          <w:color w:val="000000" w:themeColor="text1"/>
          <w:lang w:val="es-ES_tradnl"/>
        </w:rPr>
        <w:t xml:space="preserve"> En cada una de las Circunscripciones Transitorias Especiales de Paz se elegirá un Representante a la Cámara. Las listas tendrán voto preferente y estarán integradas por dos candidatos</w:t>
      </w:r>
      <w:r w:rsidRPr="0077721B">
        <w:rPr>
          <w:rFonts w:ascii="Arial Narrow" w:hAnsi="Arial Narrow" w:cs="Times New Roman"/>
          <w:color w:val="000000" w:themeColor="text1"/>
          <w:lang w:val="es-ES_tradnl"/>
        </w:rPr>
        <w:t xml:space="preserve"> que deberán</w:t>
      </w:r>
      <w:r w:rsidRPr="0077721B">
        <w:rPr>
          <w:rFonts w:ascii="Arial Narrow" w:hAnsi="Arial Narrow"/>
          <w:color w:val="000000" w:themeColor="text1"/>
          <w:lang w:val="es-ES_tradnl"/>
        </w:rPr>
        <w:t xml:space="preserve"> acreditar su condición de </w:t>
      </w:r>
      <w:r w:rsidRPr="0077721B">
        <w:rPr>
          <w:rFonts w:ascii="Arial Narrow" w:hAnsi="Arial Narrow" w:cs="Times New Roman"/>
          <w:color w:val="000000" w:themeColor="text1"/>
          <w:lang w:val="es-ES_tradnl"/>
        </w:rPr>
        <w:t>víctimas</w:t>
      </w:r>
      <w:r w:rsidRPr="0077721B">
        <w:rPr>
          <w:rFonts w:ascii="Arial Narrow" w:hAnsi="Arial Narrow"/>
          <w:color w:val="000000" w:themeColor="text1"/>
          <w:lang w:val="es-ES_tradnl"/>
        </w:rPr>
        <w:t xml:space="preserve"> del conflicto.</w:t>
      </w:r>
      <w:r w:rsidRPr="0077721B">
        <w:rPr>
          <w:rFonts w:ascii="Arial Narrow" w:hAnsi="Arial Narrow" w:cs="Times New Roman"/>
          <w:color w:val="000000" w:themeColor="text1"/>
          <w:lang w:val="es-ES_tradnl"/>
        </w:rPr>
        <w:t xml:space="preserve"> La Lista tendrá un candidato de cada género.</w:t>
      </w:r>
      <w:r w:rsidRPr="0077721B">
        <w:rPr>
          <w:rFonts w:ascii="Arial Narrow" w:hAnsi="Arial Narrow"/>
          <w:color w:val="000000" w:themeColor="text1"/>
          <w:lang w:val="es-ES_tradnl"/>
        </w:rPr>
        <w:t xml:space="preserve"> </w:t>
      </w:r>
    </w:p>
    <w:p w14:paraId="72E7A891"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ES_tradnl"/>
        </w:rPr>
      </w:pPr>
    </w:p>
    <w:p w14:paraId="3C3AB458" w14:textId="74756F6B" w:rsidR="00237BAA" w:rsidRPr="0077721B" w:rsidRDefault="00237BAA" w:rsidP="0077721B">
      <w:pPr>
        <w:spacing w:before="57" w:after="28" w:line="270" w:lineRule="atLeast"/>
        <w:ind w:left="283" w:right="49" w:firstLine="60"/>
        <w:jc w:val="both"/>
        <w:rPr>
          <w:rFonts w:ascii="Arial Narrow" w:hAnsi="Arial Narrow"/>
          <w:color w:val="000000" w:themeColor="text1"/>
          <w:lang w:val="es-ES_tradnl"/>
        </w:rPr>
      </w:pPr>
      <w:r w:rsidRPr="0077721B">
        <w:rPr>
          <w:rFonts w:ascii="Arial Narrow" w:hAnsi="Arial Narrow"/>
          <w:color w:val="000000" w:themeColor="text1"/>
          <w:lang w:val="es-ES_tradnl"/>
        </w:rPr>
        <w:t xml:space="preserve">Para efectos del proceso de elección, la curul se adjudicará </w:t>
      </w:r>
      <w:r w:rsidRPr="0077721B">
        <w:rPr>
          <w:rFonts w:ascii="Arial Narrow" w:hAnsi="Arial Narrow" w:cs="Times New Roman"/>
          <w:color w:val="000000" w:themeColor="text1"/>
          <w:lang w:val="es-ES_tradnl"/>
        </w:rPr>
        <w:t>al candidato más votado dentro de</w:t>
      </w:r>
      <w:r w:rsidRPr="0077721B">
        <w:rPr>
          <w:rFonts w:ascii="Arial Narrow" w:hAnsi="Arial Narrow"/>
          <w:color w:val="000000" w:themeColor="text1"/>
          <w:lang w:val="es-ES_tradnl"/>
        </w:rPr>
        <w:t xml:space="preserve"> la lista que obtenga el mayor número de votos dentro de la respectiva circunscripción.</w:t>
      </w:r>
    </w:p>
    <w:p w14:paraId="33255C93"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CO"/>
        </w:rPr>
      </w:pPr>
    </w:p>
    <w:p w14:paraId="3B5D4D9E"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La votación de las circunscripciones transitorias especiales de paz se hará en tarjeta separada de las que corresponden a las circunscripciones ordinarias para la Cámara de Representantes.</w:t>
      </w:r>
    </w:p>
    <w:p w14:paraId="0577748D" w14:textId="77777777" w:rsidR="00237BAA" w:rsidRPr="0077721B" w:rsidRDefault="00237BAA" w:rsidP="00237BAA">
      <w:pPr>
        <w:spacing w:before="57" w:after="28" w:line="270" w:lineRule="atLeast"/>
        <w:ind w:right="49" w:firstLine="283"/>
        <w:jc w:val="both"/>
        <w:rPr>
          <w:rFonts w:ascii="Arial Narrow" w:hAnsi="Arial Narrow"/>
          <w:color w:val="000000" w:themeColor="text1"/>
          <w:lang w:val="es-ES_tradnl"/>
        </w:rPr>
      </w:pPr>
    </w:p>
    <w:p w14:paraId="52BF0A02" w14:textId="77777777" w:rsidR="00237BAA" w:rsidRPr="0077721B" w:rsidRDefault="00237BAA" w:rsidP="0077721B">
      <w:pPr>
        <w:spacing w:before="57" w:after="28" w:line="270" w:lineRule="atLeast"/>
        <w:ind w:left="283" w:right="49"/>
        <w:jc w:val="both"/>
        <w:rPr>
          <w:rFonts w:ascii="Arial Narrow" w:hAnsi="Arial Narrow"/>
          <w:color w:val="000000" w:themeColor="text1"/>
          <w:lang w:val="es-ES_tradnl"/>
        </w:rPr>
      </w:pPr>
      <w:r w:rsidRPr="0077721B">
        <w:rPr>
          <w:rFonts w:ascii="Arial Narrow" w:hAnsi="Arial Narrow"/>
          <w:color w:val="000000" w:themeColor="text1"/>
          <w:lang w:val="es-ES_tradnl"/>
        </w:rPr>
        <w:t xml:space="preserve">Los candidatos y las listas de circunscripciones transitorias especiales de paz, no podrán realizar alianzas; coaliciones o acuerdos con candidatos o listas inscritas para las circunscripciones ordinarias para la Cámara de Representantes. </w:t>
      </w:r>
      <w:r w:rsidRPr="0077721B">
        <w:rPr>
          <w:rFonts w:ascii="Arial Narrow" w:hAnsi="Arial Narrow" w:cs="Times New Roman"/>
          <w:color w:val="000000" w:themeColor="text1"/>
          <w:lang w:val="es-ES_tradnl"/>
        </w:rPr>
        <w:t>La violación de esta norma generará la pérdida de la curul en caso de resultar electos a la circunscripción transitoria especial de paz.</w:t>
      </w:r>
    </w:p>
    <w:p w14:paraId="172E8FB5" w14:textId="77777777" w:rsidR="002E7CE8" w:rsidRPr="0077721B" w:rsidRDefault="002E7CE8" w:rsidP="00237BAA">
      <w:pPr>
        <w:spacing w:before="57" w:after="28" w:line="270" w:lineRule="atLeast"/>
        <w:ind w:right="49"/>
        <w:jc w:val="both"/>
        <w:rPr>
          <w:rFonts w:ascii="Arial Narrow" w:hAnsi="Arial Narrow"/>
          <w:lang w:val="es-CO"/>
        </w:rPr>
      </w:pPr>
    </w:p>
    <w:p w14:paraId="59788529" w14:textId="58BEA2C1" w:rsidR="00237BAA" w:rsidRDefault="00237BAA" w:rsidP="0077721B">
      <w:pPr>
        <w:spacing w:before="57" w:after="28" w:line="270" w:lineRule="atLeast"/>
        <w:ind w:left="283" w:right="49"/>
        <w:jc w:val="both"/>
        <w:rPr>
          <w:rFonts w:ascii="Arial Narrow" w:hAnsi="Arial Narrow"/>
          <w:lang w:val="es-ES_tradnl"/>
        </w:rPr>
      </w:pPr>
      <w:r w:rsidRPr="0077721B">
        <w:rPr>
          <w:rFonts w:ascii="Arial Narrow" w:hAnsi="Arial Narrow"/>
          <w:b/>
          <w:lang w:val="es-ES_tradnl"/>
        </w:rPr>
        <w:t>Artículo Transitorio 7º.</w:t>
      </w:r>
      <w:r w:rsidRPr="0077721B">
        <w:rPr>
          <w:rFonts w:ascii="Arial Narrow" w:hAnsi="Arial Narrow"/>
          <w:lang w:val="es-ES_tradnl"/>
        </w:rPr>
        <w:t xml:space="preserve"> </w:t>
      </w:r>
      <w:r w:rsidRPr="0077721B">
        <w:rPr>
          <w:rFonts w:ascii="Arial Narrow" w:hAnsi="Arial Narrow"/>
          <w:b/>
          <w:lang w:val="es-ES_tradnl"/>
        </w:rPr>
        <w:t>Fecha de elecciones.</w:t>
      </w:r>
      <w:r w:rsidRPr="0077721B">
        <w:rPr>
          <w:rFonts w:ascii="Arial Narrow" w:hAnsi="Arial Narrow"/>
          <w:lang w:val="es-ES_tradnl"/>
        </w:rPr>
        <w:t xml:space="preserve"> Las elecciones de los Representantes a la Cámara de las Circunscripciones Transitorias Especiales de Paz se harán en la misma jornada electoral establecida para el Congreso de la República en los años 2018 y 2022.</w:t>
      </w:r>
    </w:p>
    <w:p w14:paraId="2476B708" w14:textId="79587D7A" w:rsidR="00EF7A3D" w:rsidRDefault="00EF7A3D" w:rsidP="0077721B">
      <w:pPr>
        <w:spacing w:before="57" w:after="28" w:line="270" w:lineRule="atLeast"/>
        <w:ind w:left="283" w:right="49"/>
        <w:jc w:val="both"/>
        <w:rPr>
          <w:rFonts w:ascii="Arial Narrow" w:hAnsi="Arial Narrow"/>
          <w:lang w:val="es-ES_tradnl"/>
        </w:rPr>
      </w:pPr>
    </w:p>
    <w:p w14:paraId="52D2ADC6" w14:textId="25B89257" w:rsidR="00EF7A3D" w:rsidRPr="00EF7A3D" w:rsidRDefault="00EF7A3D" w:rsidP="0077721B">
      <w:pPr>
        <w:spacing w:before="57" w:after="28" w:line="270" w:lineRule="atLeast"/>
        <w:ind w:left="283" w:right="49"/>
        <w:jc w:val="both"/>
        <w:rPr>
          <w:rFonts w:ascii="Arial Narrow" w:hAnsi="Arial Narrow"/>
          <w:color w:val="FF0000"/>
          <w:lang w:val="es-ES_tradnl"/>
        </w:rPr>
      </w:pPr>
      <w:r w:rsidRPr="00EF7A3D">
        <w:rPr>
          <w:rFonts w:ascii="Arial Narrow" w:hAnsi="Arial Narrow"/>
          <w:b/>
          <w:color w:val="FF0000"/>
          <w:lang w:val="es-ES_tradnl"/>
        </w:rPr>
        <w:t>Parágrafo</w:t>
      </w:r>
      <w:r w:rsidRPr="00EF7A3D">
        <w:rPr>
          <w:rFonts w:ascii="Arial Narrow" w:hAnsi="Arial Narrow"/>
          <w:color w:val="FF0000"/>
          <w:lang w:val="es-ES_tradnl"/>
        </w:rPr>
        <w:t xml:space="preserve">. </w:t>
      </w:r>
      <w:r>
        <w:rPr>
          <w:rFonts w:ascii="Arial Narrow" w:hAnsi="Arial Narrow"/>
          <w:color w:val="FF0000"/>
          <w:lang w:val="es-ES_tradnl"/>
        </w:rPr>
        <w:t xml:space="preserve">Para garantizar una efectiva participación </w:t>
      </w:r>
      <w:r w:rsidR="00CE0852">
        <w:rPr>
          <w:rFonts w:ascii="Arial Narrow" w:hAnsi="Arial Narrow"/>
          <w:color w:val="FF0000"/>
          <w:lang w:val="es-ES_tradnl"/>
        </w:rPr>
        <w:t>electoral, la Registraduria Nacional del Estado Civil deberá habilitar un periodo especial para la inscripción de candidatos exclusivamente para las 16 Circunscripciones Transitorias Especiales para Paz.</w:t>
      </w:r>
    </w:p>
    <w:p w14:paraId="7F994DEF" w14:textId="77777777" w:rsidR="00237BAA" w:rsidRPr="0077721B" w:rsidRDefault="00237BAA" w:rsidP="00237BAA">
      <w:pPr>
        <w:spacing w:before="57" w:after="28" w:line="270" w:lineRule="atLeast"/>
        <w:ind w:right="49" w:firstLine="283"/>
        <w:jc w:val="both"/>
        <w:rPr>
          <w:rFonts w:ascii="Arial Narrow" w:hAnsi="Arial Narrow"/>
          <w:lang w:val="es-CO"/>
        </w:rPr>
      </w:pPr>
    </w:p>
    <w:p w14:paraId="374FB413" w14:textId="77777777" w:rsidR="00237BAA" w:rsidRPr="0077721B" w:rsidRDefault="00237BAA" w:rsidP="0077721B">
      <w:pPr>
        <w:spacing w:before="57" w:after="28" w:line="270" w:lineRule="atLeast"/>
        <w:ind w:left="283" w:right="49"/>
        <w:jc w:val="both"/>
        <w:rPr>
          <w:rFonts w:ascii="Arial Narrow" w:hAnsi="Arial Narrow"/>
          <w:lang w:val="es-ES_tradnl"/>
        </w:rPr>
      </w:pPr>
      <w:r w:rsidRPr="0077721B">
        <w:rPr>
          <w:rFonts w:ascii="Arial Narrow" w:hAnsi="Arial Narrow"/>
          <w:b/>
          <w:lang w:val="es-ES_tradnl"/>
        </w:rPr>
        <w:t xml:space="preserve">Artículo Transitorio 8º. Financiación. </w:t>
      </w:r>
      <w:r w:rsidRPr="0077721B">
        <w:rPr>
          <w:rFonts w:ascii="Arial Narrow" w:hAnsi="Arial Narrow"/>
          <w:lang w:val="es-ES_tradnl"/>
        </w:rPr>
        <w:t>La financiación de las campañas será preponderantemente estatal, mediante el sistema de reposición de votos y acceso a los anticipos, en los términos y topes que determine la autoridad electoral.</w:t>
      </w:r>
    </w:p>
    <w:p w14:paraId="07BC0643" w14:textId="77777777" w:rsidR="00237BAA" w:rsidRPr="0077721B" w:rsidRDefault="00237BAA" w:rsidP="00237BAA">
      <w:pPr>
        <w:spacing w:before="57" w:after="28" w:line="270" w:lineRule="atLeast"/>
        <w:ind w:right="49" w:firstLine="283"/>
        <w:jc w:val="both"/>
        <w:rPr>
          <w:rFonts w:ascii="Arial Narrow" w:hAnsi="Arial Narrow"/>
          <w:lang w:val="es-CO"/>
        </w:rPr>
      </w:pPr>
    </w:p>
    <w:p w14:paraId="5348E525" w14:textId="77777777" w:rsidR="00237BAA" w:rsidRPr="0077721B" w:rsidRDefault="00237BAA" w:rsidP="0077721B">
      <w:pPr>
        <w:spacing w:before="57" w:after="28" w:line="270" w:lineRule="atLeast"/>
        <w:ind w:left="283" w:right="49"/>
        <w:jc w:val="both"/>
        <w:rPr>
          <w:rFonts w:ascii="Arial Narrow" w:hAnsi="Arial Narrow"/>
          <w:spacing w:val="2"/>
          <w:lang w:val="es-ES_tradnl"/>
        </w:rPr>
      </w:pPr>
      <w:r w:rsidRPr="0077721B">
        <w:rPr>
          <w:rFonts w:ascii="Arial Narrow" w:hAnsi="Arial Narrow"/>
          <w:spacing w:val="2"/>
          <w:lang w:val="es-ES_tradnl"/>
        </w:rPr>
        <w:t>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determine la autoridad electoral. La financiación se realizará dentro del mes siguiente a la inscripción de la lista. Las sumas de dinero se entregarán sin dilaciones a las organizaciones promotoras de la lista, y en ningún caso a los candidatos.</w:t>
      </w:r>
    </w:p>
    <w:p w14:paraId="2E8BAE1C" w14:textId="77777777" w:rsidR="00237BAA" w:rsidRPr="0077721B" w:rsidRDefault="00237BAA" w:rsidP="00237BAA">
      <w:pPr>
        <w:spacing w:before="57" w:after="28" w:line="270" w:lineRule="atLeast"/>
        <w:ind w:right="49" w:firstLine="283"/>
        <w:jc w:val="both"/>
        <w:rPr>
          <w:rFonts w:ascii="Arial Narrow" w:hAnsi="Arial Narrow"/>
          <w:lang w:val="es-CO"/>
        </w:rPr>
      </w:pPr>
    </w:p>
    <w:p w14:paraId="3FA330B4" w14:textId="77777777" w:rsidR="00237BAA" w:rsidRPr="0077721B" w:rsidRDefault="00237BAA" w:rsidP="0077721B">
      <w:pPr>
        <w:spacing w:before="57" w:after="28" w:line="270" w:lineRule="atLeast"/>
        <w:ind w:left="283" w:right="49"/>
        <w:jc w:val="both"/>
        <w:rPr>
          <w:rFonts w:ascii="Arial Narrow" w:hAnsi="Arial Narrow"/>
          <w:lang w:val="es-ES_tradnl"/>
        </w:rPr>
      </w:pPr>
      <w:r w:rsidRPr="0077721B">
        <w:rPr>
          <w:rFonts w:ascii="Arial Narrow" w:hAnsi="Arial Narrow"/>
          <w:lang w:val="es-ES_tradnl"/>
        </w:rPr>
        <w:lastRenderedPageBreak/>
        <w:t>Los particulares podrán contribuir a la financiación de estas campañas mediante donaciones hechas directamente al Fondo Nacional de Partidos y Campañas Electorales, las cuales serán distribuidas por 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14:paraId="72903CA2" w14:textId="77777777" w:rsidR="00237BAA" w:rsidRPr="0077721B" w:rsidRDefault="00237BAA" w:rsidP="00237BAA">
      <w:pPr>
        <w:spacing w:before="57" w:after="28" w:line="270" w:lineRule="atLeast"/>
        <w:ind w:right="49" w:firstLine="283"/>
        <w:jc w:val="both"/>
        <w:rPr>
          <w:rFonts w:ascii="Arial Narrow" w:hAnsi="Arial Narrow"/>
          <w:lang w:val="es-CO"/>
        </w:rPr>
      </w:pPr>
    </w:p>
    <w:p w14:paraId="22730B7D" w14:textId="77777777" w:rsidR="00237BAA" w:rsidRPr="0077721B" w:rsidRDefault="00237BAA" w:rsidP="0077721B">
      <w:pPr>
        <w:spacing w:before="57" w:after="28" w:line="270" w:lineRule="atLeast"/>
        <w:ind w:left="283" w:right="49"/>
        <w:jc w:val="both"/>
        <w:rPr>
          <w:rFonts w:ascii="Arial Narrow" w:hAnsi="Arial Narrow"/>
          <w:lang w:val="es-ES_tradnl"/>
        </w:rPr>
      </w:pPr>
      <w:r w:rsidRPr="0077721B">
        <w:rPr>
          <w:rFonts w:ascii="Arial Narrow" w:hAnsi="Arial Narrow"/>
          <w:lang w:val="es-ES_tradnl"/>
        </w:rPr>
        <w:t>No se permiten aportes privados directos a campañas de las Circunscripciones Transitorias Especiales de Paz.</w:t>
      </w:r>
    </w:p>
    <w:p w14:paraId="402D8492" w14:textId="77777777" w:rsidR="002E7CE8" w:rsidRPr="0077721B" w:rsidRDefault="002E7CE8" w:rsidP="00237BAA">
      <w:pPr>
        <w:spacing w:before="57" w:after="28" w:line="270" w:lineRule="atLeast"/>
        <w:ind w:right="49" w:firstLine="283"/>
        <w:jc w:val="both"/>
        <w:rPr>
          <w:rFonts w:ascii="Arial Narrow" w:hAnsi="Arial Narrow"/>
          <w:lang w:val="es-CO"/>
        </w:rPr>
      </w:pPr>
    </w:p>
    <w:p w14:paraId="52EFD1A6" w14:textId="60A3515E" w:rsidR="00237BAA" w:rsidRPr="0077721B" w:rsidRDefault="00237BAA" w:rsidP="0077721B">
      <w:pPr>
        <w:spacing w:before="57" w:after="28" w:line="270" w:lineRule="atLeast"/>
        <w:ind w:left="283" w:right="49"/>
        <w:jc w:val="both"/>
        <w:rPr>
          <w:rFonts w:ascii="Arial Narrow" w:hAnsi="Arial Narrow" w:cs="Times New Roman"/>
          <w:lang w:val="es-ES_tradnl"/>
        </w:rPr>
      </w:pPr>
      <w:r w:rsidRPr="0077721B">
        <w:rPr>
          <w:rFonts w:ascii="Arial Narrow" w:hAnsi="Arial Narrow"/>
          <w:b/>
          <w:lang w:val="es-ES_tradnl"/>
        </w:rPr>
        <w:t>Artículo Transitorio 9º</w:t>
      </w:r>
      <w:r w:rsidRPr="0077721B">
        <w:rPr>
          <w:rFonts w:ascii="Arial Narrow" w:hAnsi="Arial Narrow"/>
          <w:lang w:val="es-ES_tradnl"/>
        </w:rPr>
        <w:t xml:space="preserve">. </w:t>
      </w:r>
      <w:r w:rsidRPr="0077721B">
        <w:rPr>
          <w:rFonts w:ascii="Arial Narrow" w:hAnsi="Arial Narrow"/>
          <w:b/>
          <w:lang w:val="es-ES_tradnl"/>
        </w:rPr>
        <w:t>Acceso a medios de comunicación.</w:t>
      </w:r>
      <w:r w:rsidRPr="0077721B">
        <w:rPr>
          <w:rFonts w:ascii="Arial Narrow" w:hAnsi="Arial Narrow"/>
          <w:lang w:val="es-ES_tradnl"/>
        </w:rPr>
        <w:t xml:space="preserve"> </w:t>
      </w:r>
      <w:r w:rsidRPr="0077721B">
        <w:rPr>
          <w:rFonts w:ascii="Arial Narrow" w:hAnsi="Arial Narrow" w:cs="Times New Roman"/>
          <w:lang w:val="es-ES_tradnl"/>
        </w:rPr>
        <w:t xml:space="preserve">Cuando se utilicen </w:t>
      </w:r>
      <w:r w:rsidRPr="0077721B">
        <w:rPr>
          <w:rFonts w:ascii="Arial Narrow" w:hAnsi="Arial Narrow"/>
          <w:lang w:val="es-ES_tradnl"/>
        </w:rPr>
        <w:t>medios de comunicación que hagan uso del espectro electromagnético</w:t>
      </w:r>
      <w:r w:rsidRPr="0077721B">
        <w:rPr>
          <w:rFonts w:ascii="Arial Narrow" w:hAnsi="Arial Narrow" w:cs="Times New Roman"/>
          <w:lang w:val="es-ES_tradnl"/>
        </w:rPr>
        <w:t>, las campañas únicamente podrán utilizar</w:t>
      </w:r>
      <w:r w:rsidRPr="0077721B">
        <w:rPr>
          <w:rFonts w:ascii="Arial Narrow" w:hAnsi="Arial Narrow"/>
          <w:lang w:val="es-ES_tradnl"/>
        </w:rPr>
        <w:t xml:space="preserve">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 </w:t>
      </w:r>
    </w:p>
    <w:p w14:paraId="554ABA2D" w14:textId="77777777" w:rsidR="00237BAA" w:rsidRPr="0077721B" w:rsidRDefault="00237BAA" w:rsidP="00237BAA">
      <w:pPr>
        <w:spacing w:before="57" w:after="28" w:line="270" w:lineRule="atLeast"/>
        <w:ind w:right="49" w:firstLine="283"/>
        <w:jc w:val="both"/>
        <w:rPr>
          <w:rFonts w:ascii="Arial Narrow" w:hAnsi="Arial Narrow" w:cs="Times New Roman"/>
          <w:lang w:val="es-ES_tradnl"/>
        </w:rPr>
      </w:pPr>
    </w:p>
    <w:p w14:paraId="2ED52744" w14:textId="77777777" w:rsidR="00237BAA" w:rsidRPr="0077721B" w:rsidRDefault="00237BAA" w:rsidP="0077721B">
      <w:pPr>
        <w:spacing w:before="57" w:after="28" w:line="270" w:lineRule="atLeast"/>
        <w:ind w:left="283" w:right="49"/>
        <w:jc w:val="both"/>
        <w:rPr>
          <w:rFonts w:ascii="Arial Narrow" w:hAnsi="Arial Narrow"/>
          <w:lang w:val="es-ES_tradnl"/>
        </w:rPr>
      </w:pPr>
      <w:r w:rsidRPr="0077721B">
        <w:rPr>
          <w:rFonts w:ascii="Arial Narrow" w:hAnsi="Arial Narrow"/>
          <w:lang w:val="es-ES_tradnl"/>
        </w:rPr>
        <w:t>El Ministerio de Tecnologías de la Información y las Comunicaciones y la Autoridad Nacional de Televisión señalarán los espacios de que se puede disponer. Tal distribución se hará conforme a las normas electorales vigentes.</w:t>
      </w:r>
    </w:p>
    <w:p w14:paraId="42502A27" w14:textId="77777777" w:rsidR="00237BAA" w:rsidRPr="0077721B" w:rsidRDefault="00237BAA" w:rsidP="00237BAA">
      <w:pPr>
        <w:spacing w:before="57" w:after="28" w:line="270" w:lineRule="atLeast"/>
        <w:ind w:right="49" w:firstLine="283"/>
        <w:jc w:val="both"/>
        <w:rPr>
          <w:rFonts w:ascii="Arial Narrow" w:hAnsi="Arial Narrow"/>
          <w:lang w:val="es-CO"/>
        </w:rPr>
      </w:pPr>
    </w:p>
    <w:p w14:paraId="186DFAD4" w14:textId="77777777" w:rsidR="00237BAA" w:rsidRPr="0077721B" w:rsidRDefault="00237BAA" w:rsidP="0077721B">
      <w:pPr>
        <w:spacing w:before="57" w:after="28" w:line="270" w:lineRule="atLeast"/>
        <w:ind w:left="283" w:right="49"/>
        <w:jc w:val="both"/>
        <w:rPr>
          <w:rFonts w:ascii="Arial Narrow" w:hAnsi="Arial Narrow"/>
          <w:lang w:val="es-ES_tradnl"/>
        </w:rPr>
      </w:pPr>
      <w:r w:rsidRPr="0077721B">
        <w:rPr>
          <w:rFonts w:ascii="Arial Narrow" w:hAnsi="Arial Narrow"/>
          <w:b/>
          <w:lang w:val="es-ES_tradnl"/>
        </w:rPr>
        <w:t>Artículo Transitorio 10º.</w:t>
      </w:r>
      <w:r w:rsidRPr="0077721B">
        <w:rPr>
          <w:rFonts w:ascii="Arial Narrow" w:hAnsi="Arial Narrow"/>
          <w:lang w:val="es-ES_tradnl"/>
        </w:rPr>
        <w:t xml:space="preserve"> </w:t>
      </w:r>
      <w:r w:rsidRPr="0077721B">
        <w:rPr>
          <w:rFonts w:ascii="Arial Narrow" w:hAnsi="Arial Narrow"/>
          <w:b/>
          <w:lang w:val="es-ES_tradnl"/>
        </w:rPr>
        <w:t>Tribunales Electorales Transitorios.</w:t>
      </w:r>
      <w:r w:rsidRPr="0077721B">
        <w:rPr>
          <w:rFonts w:ascii="Arial Narrow" w:hAnsi="Arial Narrow"/>
          <w:lang w:val="es-ES_tradnl"/>
        </w:rPr>
        <w:t xml:space="preserve"> La autoridad electoral pondrá en marcha Tribunales Electorales Transitorios de Paz tres meses antes de las elecciones. Estos tribunales velarán por la observancia de las reglas establecidas para las Circunscripciones Transitorias Especiales de Paz, verificarán el censo electoral de la respectiva circunscripción y atenderán las reclamaciones presentadas en relación con las mismas.</w:t>
      </w:r>
    </w:p>
    <w:p w14:paraId="4E3C56A1" w14:textId="77777777" w:rsidR="00237BAA" w:rsidRPr="0077721B" w:rsidRDefault="00237BAA" w:rsidP="00237BAA">
      <w:pPr>
        <w:spacing w:before="57" w:after="28" w:line="270" w:lineRule="atLeast"/>
        <w:ind w:right="49" w:firstLine="283"/>
        <w:jc w:val="both"/>
        <w:rPr>
          <w:rFonts w:ascii="Arial Narrow" w:hAnsi="Arial Narrow"/>
          <w:lang w:val="es-CO"/>
        </w:rPr>
      </w:pPr>
    </w:p>
    <w:p w14:paraId="18BB1218" w14:textId="5D1634D1" w:rsidR="00237BAA" w:rsidRDefault="0077721B" w:rsidP="0077721B">
      <w:pPr>
        <w:spacing w:before="57" w:after="28" w:line="270" w:lineRule="atLeast"/>
        <w:ind w:right="49"/>
        <w:jc w:val="both"/>
        <w:rPr>
          <w:rFonts w:ascii="Arial Narrow" w:hAnsi="Arial Narrow"/>
          <w:lang w:val="es-ES_tradnl"/>
        </w:rPr>
      </w:pPr>
      <w:r w:rsidRPr="0077721B">
        <w:rPr>
          <w:rFonts w:ascii="Arial Narrow" w:hAnsi="Arial Narrow"/>
          <w:b/>
          <w:lang w:val="es-ES_tradnl"/>
        </w:rPr>
        <w:t xml:space="preserve">ARTÍCULO </w:t>
      </w:r>
      <w:r w:rsidR="00237BAA" w:rsidRPr="0077721B">
        <w:rPr>
          <w:rFonts w:ascii="Arial Narrow" w:hAnsi="Arial Narrow"/>
          <w:b/>
          <w:lang w:val="es-ES_tradnl"/>
        </w:rPr>
        <w:t>2º.</w:t>
      </w:r>
      <w:r w:rsidR="00237BAA" w:rsidRPr="0077721B">
        <w:rPr>
          <w:rFonts w:ascii="Arial Narrow" w:hAnsi="Arial Narrow"/>
          <w:lang w:val="es-ES_tradnl"/>
        </w:rPr>
        <w:t xml:space="preserve"> El Gobierno Nacional reglamentará en un término máximo de </w:t>
      </w:r>
      <w:r w:rsidR="002F19F3">
        <w:rPr>
          <w:rFonts w:ascii="Arial Narrow" w:hAnsi="Arial Narrow"/>
          <w:color w:val="FF0000"/>
          <w:lang w:val="es-ES_tradnl"/>
        </w:rPr>
        <w:t>treinta</w:t>
      </w:r>
      <w:r w:rsidR="00237BAA" w:rsidRPr="002F19F3">
        <w:rPr>
          <w:rFonts w:ascii="Arial Narrow" w:hAnsi="Arial Narrow"/>
          <w:color w:val="FF0000"/>
          <w:lang w:val="es-ES_tradnl"/>
        </w:rPr>
        <w:t xml:space="preserve"> </w:t>
      </w:r>
      <w:r w:rsidR="00237BAA" w:rsidRPr="0077721B">
        <w:rPr>
          <w:rFonts w:ascii="Arial Narrow" w:hAnsi="Arial Narrow"/>
          <w:lang w:val="es-ES_tradnl"/>
        </w:rPr>
        <w:t xml:space="preserve">días </w:t>
      </w:r>
      <w:r w:rsidR="00237BAA" w:rsidRPr="0077721B">
        <w:rPr>
          <w:rFonts w:ascii="Arial Narrow" w:hAnsi="Arial Narrow" w:cs="Times New Roman"/>
          <w:lang w:val="es-ES_tradnl"/>
        </w:rPr>
        <w:t xml:space="preserve">a partir de la entrada en vigencia del presente acto legislativo, </w:t>
      </w:r>
      <w:r w:rsidR="00237BAA" w:rsidRPr="0077721B">
        <w:rPr>
          <w:rFonts w:ascii="Arial Narrow" w:hAnsi="Arial Narrow"/>
          <w:lang w:val="es-ES_tradnl"/>
        </w:rPr>
        <w:t>lo relativo a los mecanismos de observación y transparencia electoral ciudadana, la campaña especial de cedulación y registro electoral y las campañas de pedagogía y sensibilización en torno a la participación electoral.</w:t>
      </w:r>
    </w:p>
    <w:p w14:paraId="37F52ABD" w14:textId="53757551" w:rsidR="002F19F3" w:rsidRDefault="002F19F3" w:rsidP="0077721B">
      <w:pPr>
        <w:spacing w:before="57" w:after="28" w:line="270" w:lineRule="atLeast"/>
        <w:ind w:right="49"/>
        <w:jc w:val="both"/>
        <w:rPr>
          <w:rFonts w:ascii="Arial Narrow" w:hAnsi="Arial Narrow"/>
          <w:lang w:val="es-ES_tradnl"/>
        </w:rPr>
      </w:pPr>
    </w:p>
    <w:p w14:paraId="5C228A67" w14:textId="5CA8CC36" w:rsidR="002F19F3" w:rsidRPr="002F19F3" w:rsidRDefault="002F19F3" w:rsidP="0077721B">
      <w:pPr>
        <w:spacing w:before="57" w:after="28" w:line="270" w:lineRule="atLeast"/>
        <w:ind w:right="49"/>
        <w:jc w:val="both"/>
        <w:rPr>
          <w:rFonts w:ascii="Arial Narrow" w:hAnsi="Arial Narrow"/>
          <w:color w:val="FF0000"/>
          <w:lang w:val="es-ES_tradnl"/>
        </w:rPr>
      </w:pPr>
      <w:r w:rsidRPr="00A476D3">
        <w:rPr>
          <w:rFonts w:ascii="Arial Narrow" w:hAnsi="Arial Narrow"/>
          <w:b/>
          <w:color w:val="FF0000"/>
          <w:lang w:val="es-ES_tradnl"/>
        </w:rPr>
        <w:t>Parágrafo</w:t>
      </w:r>
      <w:r>
        <w:rPr>
          <w:rFonts w:ascii="Arial Narrow" w:hAnsi="Arial Narrow"/>
          <w:color w:val="FF0000"/>
          <w:lang w:val="es-ES_tradnl"/>
        </w:rPr>
        <w:t xml:space="preserve">. La autoridad </w:t>
      </w:r>
      <w:r w:rsidR="0034235F">
        <w:rPr>
          <w:rFonts w:ascii="Arial Narrow" w:hAnsi="Arial Narrow"/>
          <w:color w:val="FF0000"/>
          <w:lang w:val="es-ES_tradnl"/>
        </w:rPr>
        <w:t>electoral determinará lo correspondiente a la publicidad y rendición de cuentas en la financiación de las campañas de las listas inscritas.</w:t>
      </w:r>
    </w:p>
    <w:p w14:paraId="2BAC7208" w14:textId="77777777" w:rsidR="00445286" w:rsidRPr="0077721B" w:rsidRDefault="00445286" w:rsidP="00445286">
      <w:pPr>
        <w:spacing w:before="57" w:after="28" w:line="270" w:lineRule="atLeast"/>
        <w:ind w:right="49" w:firstLine="283"/>
        <w:jc w:val="both"/>
        <w:rPr>
          <w:rFonts w:ascii="Arial Narrow" w:hAnsi="Arial Narrow"/>
          <w:lang w:val="es-ES_tradnl"/>
        </w:rPr>
      </w:pPr>
    </w:p>
    <w:p w14:paraId="5BB1E0FC" w14:textId="5D31CDEE" w:rsidR="00237BAA" w:rsidRPr="0077721B" w:rsidRDefault="0077721B" w:rsidP="0077721B">
      <w:pPr>
        <w:spacing w:before="57" w:after="28" w:line="270" w:lineRule="atLeast"/>
        <w:ind w:right="49"/>
        <w:jc w:val="both"/>
        <w:rPr>
          <w:rFonts w:ascii="Arial Narrow" w:hAnsi="Arial Narrow"/>
          <w:lang w:val="es-ES_tradnl"/>
        </w:rPr>
      </w:pPr>
      <w:r w:rsidRPr="0077721B">
        <w:rPr>
          <w:rFonts w:ascii="Arial Narrow" w:hAnsi="Arial Narrow"/>
          <w:b/>
          <w:lang w:val="es-ES_tradnl"/>
        </w:rPr>
        <w:t xml:space="preserve">ARTÍCULO </w:t>
      </w:r>
      <w:r w:rsidR="00237BAA" w:rsidRPr="0077721B">
        <w:rPr>
          <w:rFonts w:ascii="Arial Narrow" w:hAnsi="Arial Narrow"/>
          <w:b/>
          <w:lang w:val="es-ES_tradnl"/>
        </w:rPr>
        <w:t>3º.</w:t>
      </w:r>
      <w:r w:rsidR="00237BAA" w:rsidRPr="0077721B">
        <w:rPr>
          <w:rFonts w:ascii="Arial Narrow" w:hAnsi="Arial Narrow"/>
          <w:lang w:val="es-ES_tradnl"/>
        </w:rPr>
        <w:t xml:space="preserve"> En lo no previsto en el presente acto legislativo se aplicarán las demás normas que regulan la materia.</w:t>
      </w:r>
    </w:p>
    <w:p w14:paraId="20FF7562" w14:textId="77777777" w:rsidR="002E7CE8" w:rsidRPr="0077721B" w:rsidRDefault="002E7CE8" w:rsidP="00237BAA">
      <w:pPr>
        <w:spacing w:before="57" w:after="28" w:line="270" w:lineRule="atLeast"/>
        <w:ind w:right="49" w:firstLine="283"/>
        <w:jc w:val="both"/>
        <w:rPr>
          <w:rFonts w:ascii="Arial Narrow" w:hAnsi="Arial Narrow"/>
          <w:lang w:val="es-CO"/>
        </w:rPr>
      </w:pPr>
    </w:p>
    <w:p w14:paraId="552517CA" w14:textId="14447351" w:rsidR="00583685" w:rsidRPr="0077721B" w:rsidRDefault="0077721B" w:rsidP="0077721B">
      <w:pPr>
        <w:spacing w:before="57" w:after="28" w:line="270" w:lineRule="atLeast"/>
        <w:ind w:right="49"/>
        <w:jc w:val="both"/>
        <w:rPr>
          <w:rFonts w:ascii="Arial Narrow" w:hAnsi="Arial Narrow"/>
          <w:lang w:val="es-CO"/>
        </w:rPr>
      </w:pPr>
      <w:r w:rsidRPr="0077721B">
        <w:rPr>
          <w:rFonts w:ascii="Arial Narrow" w:hAnsi="Arial Narrow"/>
          <w:b/>
          <w:lang w:val="es-ES_tradnl"/>
        </w:rPr>
        <w:t xml:space="preserve">ARTÍCULO </w:t>
      </w:r>
      <w:r w:rsidR="00237BAA" w:rsidRPr="0077721B">
        <w:rPr>
          <w:rFonts w:ascii="Arial Narrow" w:hAnsi="Arial Narrow"/>
          <w:b/>
          <w:lang w:val="es-ES_tradnl"/>
        </w:rPr>
        <w:t>4º.</w:t>
      </w:r>
      <w:r w:rsidR="00237BAA" w:rsidRPr="0077721B">
        <w:rPr>
          <w:rFonts w:ascii="Arial Narrow" w:hAnsi="Arial Narrow"/>
          <w:lang w:val="es-ES_tradnl"/>
        </w:rPr>
        <w:t xml:space="preserve"> El presente Acto Legislativo r</w:t>
      </w:r>
      <w:r w:rsidR="00445286" w:rsidRPr="0077721B">
        <w:rPr>
          <w:rFonts w:ascii="Arial Narrow" w:hAnsi="Arial Narrow"/>
          <w:lang w:val="es-ES_tradnl"/>
        </w:rPr>
        <w:t>ige a partir de su promulgación.</w:t>
      </w:r>
    </w:p>
    <w:p w14:paraId="1ABBD26B" w14:textId="77777777" w:rsidR="006D25F0" w:rsidRPr="0077721B" w:rsidRDefault="006D25F0" w:rsidP="00583685">
      <w:pPr>
        <w:rPr>
          <w:rFonts w:ascii="Arial Narrow" w:hAnsi="Arial Narrow" w:cs="Times New Roman"/>
          <w:color w:val="000000" w:themeColor="text1"/>
          <w:lang w:val="es-ES_tradnl"/>
        </w:rPr>
      </w:pPr>
    </w:p>
    <w:p w14:paraId="3ABF0B59" w14:textId="29F93612" w:rsidR="003522CC" w:rsidRPr="0077721B" w:rsidRDefault="003522CC" w:rsidP="003522CC">
      <w:pPr>
        <w:rPr>
          <w:rFonts w:ascii="Arial Narrow" w:hAnsi="Arial Narrow" w:cs="Times New Roman"/>
          <w:b/>
          <w:color w:val="000000" w:themeColor="text1"/>
        </w:rPr>
      </w:pPr>
    </w:p>
    <w:p w14:paraId="589C18FE" w14:textId="7F6D6AA8" w:rsidR="0077721B" w:rsidRDefault="0077721B" w:rsidP="003522CC">
      <w:pPr>
        <w:rPr>
          <w:rFonts w:ascii="Arial Narrow" w:hAnsi="Arial Narrow" w:cs="Times New Roman"/>
          <w:b/>
          <w:color w:val="000000" w:themeColor="text1"/>
        </w:rPr>
      </w:pPr>
    </w:p>
    <w:p w14:paraId="23A1B5FB" w14:textId="77777777" w:rsidR="00750864" w:rsidRDefault="00750864" w:rsidP="003522CC">
      <w:pPr>
        <w:rPr>
          <w:rFonts w:ascii="Arial Narrow" w:hAnsi="Arial Narrow" w:cs="Times New Roman"/>
          <w:b/>
          <w:color w:val="000000" w:themeColor="text1"/>
        </w:rPr>
      </w:pPr>
    </w:p>
    <w:p w14:paraId="32A9D587" w14:textId="0DCF16E8" w:rsidR="00750864" w:rsidRDefault="00750864" w:rsidP="003522CC">
      <w:pPr>
        <w:rPr>
          <w:rFonts w:ascii="Arial Narrow" w:hAnsi="Arial Narrow" w:cs="Times New Roman"/>
          <w:b/>
          <w:color w:val="000000" w:themeColor="text1"/>
        </w:rPr>
      </w:pPr>
    </w:p>
    <w:p w14:paraId="5CAE8903" w14:textId="77777777" w:rsidR="00750864" w:rsidRDefault="00750864" w:rsidP="003522CC">
      <w:pPr>
        <w:rPr>
          <w:rFonts w:ascii="Arial Narrow" w:hAnsi="Arial Narrow" w:cs="Times New Roman"/>
          <w:b/>
          <w:color w:val="000000" w:themeColor="text1"/>
        </w:rPr>
      </w:pPr>
    </w:p>
    <w:p w14:paraId="7425EC60" w14:textId="77777777" w:rsidR="00750864" w:rsidRPr="0077721B" w:rsidRDefault="00750864" w:rsidP="003522CC">
      <w:pPr>
        <w:rPr>
          <w:rFonts w:ascii="Arial Narrow" w:hAnsi="Arial Narrow" w:cs="Times New Roman"/>
          <w:b/>
          <w:color w:val="000000" w:themeColor="text1"/>
        </w:rPr>
      </w:pPr>
    </w:p>
    <w:p w14:paraId="4E232F9F" w14:textId="77777777" w:rsidR="003522CC" w:rsidRPr="0077721B" w:rsidRDefault="003522CC" w:rsidP="003522CC">
      <w:pPr>
        <w:rPr>
          <w:rFonts w:ascii="Arial Narrow" w:hAnsi="Arial Narrow" w:cs="Times New Roman"/>
          <w:b/>
          <w:color w:val="000000" w:themeColor="text1"/>
        </w:rPr>
      </w:pPr>
    </w:p>
    <w:p w14:paraId="36E6BBE2" w14:textId="40ED26C9" w:rsidR="003522CC" w:rsidRPr="0077721B" w:rsidRDefault="00750864" w:rsidP="003522CC">
      <w:pPr>
        <w:pStyle w:val="Sinespaciado"/>
        <w:rPr>
          <w:rFonts w:ascii="Arial Narrow" w:hAnsi="Arial Narrow" w:cs="Times New Roman"/>
          <w:b/>
          <w:color w:val="000000" w:themeColor="text1"/>
        </w:rPr>
      </w:pPr>
      <w:r w:rsidRPr="0077721B">
        <w:rPr>
          <w:rFonts w:ascii="Arial Narrow" w:hAnsi="Arial Narrow" w:cs="Times New Roman"/>
          <w:b/>
          <w:color w:val="000000" w:themeColor="text1"/>
        </w:rPr>
        <w:t xml:space="preserve">JAIME BUENAHORA FEBRES </w:t>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t xml:space="preserve">SILVIO </w:t>
      </w:r>
      <w:r>
        <w:rPr>
          <w:rFonts w:ascii="Arial Narrow" w:hAnsi="Arial Narrow" w:cs="Times New Roman"/>
          <w:b/>
          <w:color w:val="000000" w:themeColor="text1"/>
        </w:rPr>
        <w:t xml:space="preserve">JOSÉ </w:t>
      </w:r>
      <w:r w:rsidRPr="0077721B">
        <w:rPr>
          <w:rFonts w:ascii="Arial Narrow" w:hAnsi="Arial Narrow" w:cs="Times New Roman"/>
          <w:b/>
          <w:color w:val="000000" w:themeColor="text1"/>
        </w:rPr>
        <w:t>CARRASQUILLA TORRES</w:t>
      </w:r>
    </w:p>
    <w:p w14:paraId="5EC568AD" w14:textId="3BB6D1D0" w:rsidR="003522CC" w:rsidRPr="0077721B" w:rsidRDefault="003522CC" w:rsidP="003522CC">
      <w:pPr>
        <w:pStyle w:val="Sinespaciado"/>
        <w:rPr>
          <w:rFonts w:ascii="Arial Narrow" w:hAnsi="Arial Narrow" w:cs="Times New Roman"/>
          <w:color w:val="000000" w:themeColor="text1"/>
        </w:rPr>
      </w:pPr>
      <w:r w:rsidRPr="0077721B">
        <w:rPr>
          <w:rFonts w:ascii="Arial Narrow" w:hAnsi="Arial Narrow" w:cs="Times New Roman"/>
          <w:color w:val="000000" w:themeColor="text1"/>
        </w:rPr>
        <w:t>Coordinador</w:t>
      </w:r>
      <w:r w:rsidR="00750864">
        <w:rPr>
          <w:rFonts w:ascii="Arial Narrow" w:hAnsi="Arial Narrow" w:cs="Times New Roman"/>
          <w:color w:val="000000" w:themeColor="text1"/>
        </w:rPr>
        <w:t xml:space="preserve"> Ponente</w:t>
      </w:r>
      <w:r w:rsidRPr="0077721B">
        <w:rPr>
          <w:rFonts w:ascii="Arial Narrow" w:hAnsi="Arial Narrow" w:cs="Times New Roman"/>
          <w:color w:val="000000" w:themeColor="text1"/>
        </w:rPr>
        <w:t xml:space="preserve"> </w:t>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t>Coordinador</w:t>
      </w:r>
      <w:r w:rsidR="00750864">
        <w:rPr>
          <w:rFonts w:ascii="Arial Narrow" w:hAnsi="Arial Narrow" w:cs="Times New Roman"/>
          <w:color w:val="000000" w:themeColor="text1"/>
        </w:rPr>
        <w:t xml:space="preserve"> </w:t>
      </w:r>
      <w:r w:rsidRPr="0077721B">
        <w:rPr>
          <w:rFonts w:ascii="Arial Narrow" w:hAnsi="Arial Narrow" w:cs="Times New Roman"/>
          <w:color w:val="000000" w:themeColor="text1"/>
        </w:rPr>
        <w:t>Ponente</w:t>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p>
    <w:p w14:paraId="564D91D5" w14:textId="2ECB23EA" w:rsidR="003522CC" w:rsidRDefault="003522CC" w:rsidP="003522CC">
      <w:pPr>
        <w:pStyle w:val="Sinespaciado"/>
        <w:rPr>
          <w:rFonts w:ascii="Arial Narrow" w:hAnsi="Arial Narrow" w:cs="Times New Roman"/>
          <w:color w:val="000000" w:themeColor="text1"/>
        </w:rPr>
      </w:pPr>
    </w:p>
    <w:p w14:paraId="422D8A18" w14:textId="77777777" w:rsidR="00750864" w:rsidRPr="0077721B" w:rsidRDefault="00750864" w:rsidP="003522CC">
      <w:pPr>
        <w:pStyle w:val="Sinespaciado"/>
        <w:rPr>
          <w:rFonts w:ascii="Arial Narrow" w:hAnsi="Arial Narrow" w:cs="Times New Roman"/>
          <w:color w:val="000000" w:themeColor="text1"/>
        </w:rPr>
      </w:pPr>
    </w:p>
    <w:p w14:paraId="78E0822D" w14:textId="77777777" w:rsidR="003522CC" w:rsidRPr="0077721B" w:rsidRDefault="003522CC" w:rsidP="003522CC">
      <w:pPr>
        <w:pStyle w:val="Sinespaciado"/>
        <w:rPr>
          <w:rFonts w:ascii="Arial Narrow" w:hAnsi="Arial Narrow" w:cs="Times New Roman"/>
          <w:color w:val="000000" w:themeColor="text1"/>
        </w:rPr>
      </w:pPr>
    </w:p>
    <w:p w14:paraId="57EEE478" w14:textId="77777777" w:rsidR="003522CC" w:rsidRPr="0077721B" w:rsidRDefault="003522CC" w:rsidP="003522CC">
      <w:pPr>
        <w:pStyle w:val="Sinespaciado"/>
        <w:rPr>
          <w:rFonts w:ascii="Arial Narrow" w:hAnsi="Arial Narrow" w:cs="Times New Roman"/>
          <w:color w:val="000000" w:themeColor="text1"/>
        </w:rPr>
      </w:pPr>
    </w:p>
    <w:p w14:paraId="02BFADA2" w14:textId="77777777" w:rsidR="003522CC" w:rsidRPr="0077721B" w:rsidRDefault="003522CC" w:rsidP="003522CC">
      <w:pPr>
        <w:pStyle w:val="Sinespaciado"/>
        <w:rPr>
          <w:rFonts w:ascii="Arial Narrow" w:hAnsi="Arial Narrow" w:cs="Times New Roman"/>
          <w:color w:val="000000" w:themeColor="text1"/>
        </w:rPr>
      </w:pPr>
    </w:p>
    <w:p w14:paraId="0E74D1C2" w14:textId="6F9BF0D3" w:rsidR="003522CC" w:rsidRPr="0077721B" w:rsidRDefault="00750864" w:rsidP="003522CC">
      <w:pPr>
        <w:pStyle w:val="Sinespaciado"/>
        <w:rPr>
          <w:rFonts w:ascii="Arial Narrow" w:hAnsi="Arial Narrow" w:cs="Times New Roman"/>
          <w:b/>
          <w:color w:val="000000" w:themeColor="text1"/>
        </w:rPr>
      </w:pPr>
      <w:r w:rsidRPr="0077721B">
        <w:rPr>
          <w:rFonts w:ascii="Arial Narrow" w:hAnsi="Arial Narrow" w:cs="Times New Roman"/>
          <w:b/>
          <w:color w:val="000000" w:themeColor="text1"/>
        </w:rPr>
        <w:t>ALBEIRO VANEGAS OSORIO</w:t>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r>
      <w:r>
        <w:rPr>
          <w:rFonts w:ascii="Arial Narrow" w:hAnsi="Arial Narrow" w:cs="Times New Roman"/>
          <w:b/>
          <w:color w:val="000000" w:themeColor="text1"/>
        </w:rPr>
        <w:tab/>
      </w:r>
      <w:r w:rsidRPr="0077721B">
        <w:rPr>
          <w:rFonts w:ascii="Arial Narrow" w:hAnsi="Arial Narrow" w:cs="Times New Roman"/>
          <w:b/>
          <w:color w:val="000000" w:themeColor="text1"/>
        </w:rPr>
        <w:t>CARLOS ABRAHAM JIMÉNEZ LÓPEZ</w:t>
      </w:r>
    </w:p>
    <w:p w14:paraId="329FB1E8" w14:textId="4C72CDCE" w:rsidR="003522CC" w:rsidRPr="0077721B" w:rsidRDefault="003522CC" w:rsidP="003522CC">
      <w:pPr>
        <w:pStyle w:val="Sinespaciado"/>
        <w:rPr>
          <w:rFonts w:ascii="Arial Narrow" w:hAnsi="Arial Narrow" w:cs="Times New Roman"/>
          <w:color w:val="000000" w:themeColor="text1"/>
        </w:rPr>
      </w:pPr>
      <w:r w:rsidRPr="0077721B">
        <w:rPr>
          <w:rFonts w:ascii="Arial Narrow" w:hAnsi="Arial Narrow" w:cs="Times New Roman"/>
          <w:color w:val="000000" w:themeColor="text1"/>
        </w:rPr>
        <w:t>Ponente</w:t>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00750864">
        <w:rPr>
          <w:rFonts w:ascii="Arial Narrow" w:hAnsi="Arial Narrow" w:cs="Times New Roman"/>
          <w:color w:val="000000" w:themeColor="text1"/>
        </w:rPr>
        <w:tab/>
      </w:r>
      <w:r w:rsidRPr="0077721B">
        <w:rPr>
          <w:rFonts w:ascii="Arial Narrow" w:hAnsi="Arial Narrow" w:cs="Times New Roman"/>
          <w:color w:val="000000" w:themeColor="text1"/>
        </w:rPr>
        <w:t>Ponente</w:t>
      </w:r>
    </w:p>
    <w:p w14:paraId="3378E521" w14:textId="77777777" w:rsidR="003522CC" w:rsidRPr="0077721B" w:rsidRDefault="003522CC" w:rsidP="003522CC">
      <w:pPr>
        <w:pStyle w:val="Sinespaciado"/>
        <w:rPr>
          <w:rFonts w:ascii="Arial Narrow" w:hAnsi="Arial Narrow" w:cs="Times New Roman"/>
          <w:color w:val="000000" w:themeColor="text1"/>
        </w:rPr>
      </w:pPr>
    </w:p>
    <w:p w14:paraId="3FFAE048" w14:textId="77777777" w:rsidR="003522CC" w:rsidRPr="0077721B" w:rsidRDefault="003522CC" w:rsidP="003522CC">
      <w:pPr>
        <w:pStyle w:val="Sinespaciado"/>
        <w:rPr>
          <w:rFonts w:ascii="Arial Narrow" w:hAnsi="Arial Narrow" w:cs="Times New Roman"/>
          <w:color w:val="000000" w:themeColor="text1"/>
        </w:rPr>
      </w:pPr>
    </w:p>
    <w:p w14:paraId="167AF3F7" w14:textId="77777777" w:rsidR="003522CC" w:rsidRPr="0077721B" w:rsidRDefault="003522CC" w:rsidP="003522CC">
      <w:pPr>
        <w:pStyle w:val="Sinespaciado"/>
        <w:rPr>
          <w:rFonts w:ascii="Arial Narrow" w:hAnsi="Arial Narrow" w:cs="Times New Roman"/>
          <w:color w:val="000000" w:themeColor="text1"/>
        </w:rPr>
      </w:pPr>
    </w:p>
    <w:p w14:paraId="05EDFAFD" w14:textId="68179C80" w:rsidR="003522CC" w:rsidRDefault="003522CC" w:rsidP="003522CC">
      <w:pPr>
        <w:pStyle w:val="Sinespaciado"/>
        <w:rPr>
          <w:rFonts w:ascii="Arial Narrow" w:hAnsi="Arial Narrow" w:cs="Times New Roman"/>
          <w:color w:val="000000" w:themeColor="text1"/>
        </w:rPr>
      </w:pPr>
    </w:p>
    <w:p w14:paraId="6CDBB5E9" w14:textId="77777777" w:rsidR="00750864" w:rsidRPr="0077721B" w:rsidRDefault="00750864" w:rsidP="003522CC">
      <w:pPr>
        <w:pStyle w:val="Sinespaciado"/>
        <w:rPr>
          <w:rFonts w:ascii="Arial Narrow" w:hAnsi="Arial Narrow" w:cs="Times New Roman"/>
          <w:color w:val="000000" w:themeColor="text1"/>
        </w:rPr>
      </w:pPr>
    </w:p>
    <w:p w14:paraId="15C26E7D" w14:textId="77777777" w:rsidR="003522CC" w:rsidRPr="0077721B" w:rsidRDefault="003522CC" w:rsidP="003522CC">
      <w:pPr>
        <w:pStyle w:val="Sinespaciado"/>
        <w:rPr>
          <w:rFonts w:ascii="Arial Narrow" w:hAnsi="Arial Narrow" w:cs="Times New Roman"/>
          <w:color w:val="000000" w:themeColor="text1"/>
        </w:rPr>
      </w:pPr>
    </w:p>
    <w:p w14:paraId="5F157C30" w14:textId="5967B487" w:rsidR="003522CC" w:rsidRPr="0077721B" w:rsidRDefault="00750864" w:rsidP="003522CC">
      <w:pPr>
        <w:pStyle w:val="Sinespaciado"/>
        <w:rPr>
          <w:rFonts w:ascii="Arial Narrow" w:hAnsi="Arial Narrow" w:cs="Times New Roman"/>
          <w:b/>
          <w:color w:val="000000" w:themeColor="text1"/>
        </w:rPr>
      </w:pPr>
      <w:r w:rsidRPr="0077721B">
        <w:rPr>
          <w:rFonts w:ascii="Arial Narrow" w:hAnsi="Arial Narrow" w:cs="Times New Roman"/>
          <w:b/>
          <w:color w:val="000000" w:themeColor="text1"/>
        </w:rPr>
        <w:t>OSCAR FERNANDO BRAVO REALPE</w:t>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r>
      <w:r>
        <w:rPr>
          <w:rFonts w:ascii="Arial Narrow" w:hAnsi="Arial Narrow" w:cs="Times New Roman"/>
          <w:b/>
          <w:color w:val="000000" w:themeColor="text1"/>
        </w:rPr>
        <w:tab/>
      </w:r>
      <w:r w:rsidRPr="0077721B">
        <w:rPr>
          <w:rFonts w:ascii="Arial Narrow" w:hAnsi="Arial Narrow" w:cs="Times New Roman"/>
          <w:b/>
          <w:color w:val="000000" w:themeColor="text1"/>
        </w:rPr>
        <w:t>SANTIAGO VALENCIA GONZÁLEZ</w:t>
      </w:r>
    </w:p>
    <w:p w14:paraId="564A21EA" w14:textId="6B4E3B1D" w:rsidR="003522CC" w:rsidRPr="0077721B" w:rsidRDefault="003522CC" w:rsidP="003522CC">
      <w:pPr>
        <w:pStyle w:val="Sinespaciado"/>
        <w:rPr>
          <w:rFonts w:ascii="Arial Narrow" w:hAnsi="Arial Narrow" w:cs="Times New Roman"/>
          <w:color w:val="000000" w:themeColor="text1"/>
        </w:rPr>
      </w:pPr>
      <w:r w:rsidRPr="0077721B">
        <w:rPr>
          <w:rFonts w:ascii="Arial Narrow" w:hAnsi="Arial Narrow" w:cs="Times New Roman"/>
          <w:color w:val="000000" w:themeColor="text1"/>
        </w:rPr>
        <w:t>Ponente</w:t>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00750864">
        <w:rPr>
          <w:rFonts w:ascii="Arial Narrow" w:hAnsi="Arial Narrow" w:cs="Times New Roman"/>
          <w:color w:val="000000" w:themeColor="text1"/>
        </w:rPr>
        <w:tab/>
      </w:r>
      <w:r w:rsidRPr="0077721B">
        <w:rPr>
          <w:rFonts w:ascii="Arial Narrow" w:hAnsi="Arial Narrow" w:cs="Times New Roman"/>
          <w:color w:val="000000" w:themeColor="text1"/>
        </w:rPr>
        <w:t>Ponente</w:t>
      </w:r>
    </w:p>
    <w:p w14:paraId="7503FE19" w14:textId="77777777" w:rsidR="003522CC" w:rsidRPr="0077721B" w:rsidRDefault="003522CC" w:rsidP="003522CC">
      <w:pPr>
        <w:pStyle w:val="Sinespaciado"/>
        <w:rPr>
          <w:rFonts w:ascii="Arial Narrow" w:hAnsi="Arial Narrow" w:cs="Times New Roman"/>
          <w:color w:val="000000" w:themeColor="text1"/>
        </w:rPr>
      </w:pPr>
    </w:p>
    <w:p w14:paraId="3537FB18" w14:textId="77777777" w:rsidR="003522CC" w:rsidRPr="0077721B" w:rsidRDefault="003522CC" w:rsidP="003522CC">
      <w:pPr>
        <w:pStyle w:val="Sinespaciado"/>
        <w:rPr>
          <w:rFonts w:ascii="Arial Narrow" w:hAnsi="Arial Narrow" w:cs="Times New Roman"/>
          <w:color w:val="000000" w:themeColor="text1"/>
        </w:rPr>
      </w:pPr>
    </w:p>
    <w:p w14:paraId="43C936EE" w14:textId="43DE9C90" w:rsidR="003522CC" w:rsidRDefault="003522CC" w:rsidP="003522CC">
      <w:pPr>
        <w:pStyle w:val="Sinespaciado"/>
        <w:rPr>
          <w:rFonts w:ascii="Arial Narrow" w:hAnsi="Arial Narrow" w:cs="Times New Roman"/>
          <w:color w:val="000000" w:themeColor="text1"/>
        </w:rPr>
      </w:pPr>
    </w:p>
    <w:p w14:paraId="4E290FF6" w14:textId="77777777" w:rsidR="00750864" w:rsidRPr="0077721B" w:rsidRDefault="00750864" w:rsidP="003522CC">
      <w:pPr>
        <w:pStyle w:val="Sinespaciado"/>
        <w:rPr>
          <w:rFonts w:ascii="Arial Narrow" w:hAnsi="Arial Narrow" w:cs="Times New Roman"/>
          <w:color w:val="000000" w:themeColor="text1"/>
        </w:rPr>
      </w:pPr>
    </w:p>
    <w:p w14:paraId="194D2C58" w14:textId="6DEA0599" w:rsidR="003522CC" w:rsidRDefault="003522CC" w:rsidP="003522CC">
      <w:pPr>
        <w:pStyle w:val="Sinespaciado"/>
        <w:rPr>
          <w:rFonts w:ascii="Arial Narrow" w:hAnsi="Arial Narrow" w:cs="Times New Roman"/>
          <w:color w:val="000000" w:themeColor="text1"/>
        </w:rPr>
      </w:pPr>
    </w:p>
    <w:p w14:paraId="45E5BFFC" w14:textId="77777777" w:rsidR="00750864" w:rsidRPr="0077721B" w:rsidRDefault="00750864" w:rsidP="003522CC">
      <w:pPr>
        <w:pStyle w:val="Sinespaciado"/>
        <w:rPr>
          <w:rFonts w:ascii="Arial Narrow" w:hAnsi="Arial Narrow" w:cs="Times New Roman"/>
          <w:color w:val="000000" w:themeColor="text1"/>
        </w:rPr>
      </w:pPr>
    </w:p>
    <w:p w14:paraId="40AAE451" w14:textId="06B3985B" w:rsidR="003522CC" w:rsidRPr="0077721B" w:rsidRDefault="00750864" w:rsidP="003522CC">
      <w:pPr>
        <w:pStyle w:val="Sinespaciado"/>
        <w:rPr>
          <w:rFonts w:ascii="Arial Narrow" w:hAnsi="Arial Narrow" w:cs="Times New Roman"/>
          <w:b/>
          <w:color w:val="000000" w:themeColor="text1"/>
        </w:rPr>
      </w:pPr>
      <w:r w:rsidRPr="0077721B">
        <w:rPr>
          <w:rFonts w:ascii="Arial Narrow" w:hAnsi="Arial Narrow" w:cs="Times New Roman"/>
          <w:b/>
          <w:color w:val="000000" w:themeColor="text1"/>
        </w:rPr>
        <w:t xml:space="preserve">ANGÉLICA </w:t>
      </w:r>
      <w:r>
        <w:rPr>
          <w:rFonts w:ascii="Arial Narrow" w:hAnsi="Arial Narrow" w:cs="Times New Roman"/>
          <w:b/>
          <w:color w:val="000000" w:themeColor="text1"/>
        </w:rPr>
        <w:t xml:space="preserve">LISBETH </w:t>
      </w:r>
      <w:r w:rsidRPr="0077721B">
        <w:rPr>
          <w:rFonts w:ascii="Arial Narrow" w:hAnsi="Arial Narrow" w:cs="Times New Roman"/>
          <w:b/>
          <w:color w:val="000000" w:themeColor="text1"/>
        </w:rPr>
        <w:t>LOZANO CORREA</w:t>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r>
      <w:r w:rsidRPr="0077721B">
        <w:rPr>
          <w:rFonts w:ascii="Arial Narrow" w:hAnsi="Arial Narrow" w:cs="Times New Roman"/>
          <w:b/>
          <w:color w:val="000000" w:themeColor="text1"/>
        </w:rPr>
        <w:tab/>
      </w:r>
      <w:r>
        <w:rPr>
          <w:rFonts w:ascii="Arial Narrow" w:hAnsi="Arial Narrow" w:cs="Times New Roman"/>
          <w:b/>
          <w:color w:val="000000" w:themeColor="text1"/>
        </w:rPr>
        <w:t xml:space="preserve">CARLOS </w:t>
      </w:r>
      <w:r w:rsidRPr="0077721B">
        <w:rPr>
          <w:rFonts w:ascii="Arial Narrow" w:hAnsi="Arial Narrow" w:cs="Times New Roman"/>
          <w:b/>
          <w:color w:val="000000" w:themeColor="text1"/>
        </w:rPr>
        <w:t>GERMÁN NAVAS TALERO</w:t>
      </w:r>
    </w:p>
    <w:p w14:paraId="7705C1AD" w14:textId="333EBB3A" w:rsidR="003522CC" w:rsidRPr="0077721B" w:rsidRDefault="003522CC" w:rsidP="003522CC">
      <w:pPr>
        <w:pStyle w:val="Sinespaciado"/>
        <w:rPr>
          <w:rFonts w:ascii="Arial Narrow" w:hAnsi="Arial Narrow" w:cs="Times New Roman"/>
          <w:color w:val="000000" w:themeColor="text1"/>
        </w:rPr>
      </w:pPr>
      <w:r w:rsidRPr="0077721B">
        <w:rPr>
          <w:rFonts w:ascii="Arial Narrow" w:hAnsi="Arial Narrow" w:cs="Times New Roman"/>
          <w:color w:val="000000" w:themeColor="text1"/>
        </w:rPr>
        <w:t>Ponente</w:t>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Pr="0077721B">
        <w:rPr>
          <w:rFonts w:ascii="Arial Narrow" w:hAnsi="Arial Narrow" w:cs="Times New Roman"/>
          <w:color w:val="000000" w:themeColor="text1"/>
        </w:rPr>
        <w:tab/>
      </w:r>
      <w:r w:rsidR="00750864">
        <w:rPr>
          <w:rFonts w:ascii="Arial Narrow" w:hAnsi="Arial Narrow" w:cs="Times New Roman"/>
          <w:color w:val="000000" w:themeColor="text1"/>
        </w:rPr>
        <w:tab/>
      </w:r>
      <w:r w:rsidRPr="0077721B">
        <w:rPr>
          <w:rFonts w:ascii="Arial Narrow" w:hAnsi="Arial Narrow" w:cs="Times New Roman"/>
          <w:color w:val="000000" w:themeColor="text1"/>
        </w:rPr>
        <w:t>Ponente</w:t>
      </w:r>
    </w:p>
    <w:p w14:paraId="32E40A47" w14:textId="77777777" w:rsidR="003522CC" w:rsidRPr="0077721B" w:rsidRDefault="003522CC" w:rsidP="003522CC">
      <w:pPr>
        <w:pStyle w:val="Sinespaciado"/>
        <w:rPr>
          <w:rFonts w:ascii="Arial Narrow" w:hAnsi="Arial Narrow" w:cs="Times New Roman"/>
          <w:color w:val="000000" w:themeColor="text1"/>
        </w:rPr>
      </w:pPr>
    </w:p>
    <w:p w14:paraId="716B0627" w14:textId="77777777" w:rsidR="003522CC" w:rsidRPr="0077721B" w:rsidRDefault="003522CC" w:rsidP="003522CC">
      <w:pPr>
        <w:pStyle w:val="Sinespaciado"/>
        <w:rPr>
          <w:rFonts w:ascii="Arial Narrow" w:hAnsi="Arial Narrow" w:cs="Times New Roman"/>
          <w:color w:val="000000" w:themeColor="text1"/>
        </w:rPr>
      </w:pPr>
    </w:p>
    <w:p w14:paraId="31D8077F" w14:textId="18562D6E" w:rsidR="003522CC" w:rsidRDefault="003522CC" w:rsidP="003522CC">
      <w:pPr>
        <w:pStyle w:val="Sinespaciado"/>
        <w:rPr>
          <w:rFonts w:ascii="Arial Narrow" w:hAnsi="Arial Narrow" w:cs="Times New Roman"/>
          <w:color w:val="000000" w:themeColor="text1"/>
        </w:rPr>
      </w:pPr>
    </w:p>
    <w:p w14:paraId="3D199F5E" w14:textId="77777777" w:rsidR="00750864" w:rsidRPr="0077721B" w:rsidRDefault="00750864" w:rsidP="003522CC">
      <w:pPr>
        <w:pStyle w:val="Sinespaciado"/>
        <w:rPr>
          <w:rFonts w:ascii="Arial Narrow" w:hAnsi="Arial Narrow" w:cs="Times New Roman"/>
          <w:color w:val="000000" w:themeColor="text1"/>
        </w:rPr>
      </w:pPr>
    </w:p>
    <w:p w14:paraId="47A45A65" w14:textId="1A02F4B3" w:rsidR="003522CC" w:rsidRDefault="003522CC" w:rsidP="003522CC">
      <w:pPr>
        <w:pStyle w:val="Sinespaciado"/>
        <w:rPr>
          <w:rFonts w:ascii="Arial Narrow" w:hAnsi="Arial Narrow" w:cs="Times New Roman"/>
          <w:color w:val="000000" w:themeColor="text1"/>
        </w:rPr>
      </w:pPr>
    </w:p>
    <w:p w14:paraId="7E723BCF" w14:textId="77777777" w:rsidR="00750864" w:rsidRPr="0077721B" w:rsidRDefault="00750864" w:rsidP="003522CC">
      <w:pPr>
        <w:pStyle w:val="Sinespaciado"/>
        <w:rPr>
          <w:rFonts w:ascii="Arial Narrow" w:hAnsi="Arial Narrow" w:cs="Times New Roman"/>
          <w:color w:val="000000" w:themeColor="text1"/>
        </w:rPr>
      </w:pPr>
    </w:p>
    <w:p w14:paraId="072CA492" w14:textId="1DDF18E2" w:rsidR="003522CC" w:rsidRPr="0077721B" w:rsidRDefault="00750864" w:rsidP="00750864">
      <w:pPr>
        <w:pStyle w:val="Sinespaciado"/>
        <w:jc w:val="center"/>
        <w:rPr>
          <w:rFonts w:ascii="Arial Narrow" w:hAnsi="Arial Narrow" w:cs="Times New Roman"/>
          <w:b/>
          <w:color w:val="000000" w:themeColor="text1"/>
        </w:rPr>
      </w:pPr>
      <w:r w:rsidRPr="0077721B">
        <w:rPr>
          <w:rFonts w:ascii="Arial Narrow" w:hAnsi="Arial Narrow" w:cs="Times New Roman"/>
          <w:b/>
          <w:color w:val="000000" w:themeColor="text1"/>
        </w:rPr>
        <w:t>FERNANDO DE LA PEÑA MÁRQUEZ</w:t>
      </w:r>
    </w:p>
    <w:p w14:paraId="56B21A47" w14:textId="77777777" w:rsidR="003522CC" w:rsidRPr="0077721B" w:rsidRDefault="003522CC" w:rsidP="00750864">
      <w:pPr>
        <w:pStyle w:val="Sinespaciado"/>
        <w:jc w:val="center"/>
        <w:rPr>
          <w:rFonts w:ascii="Arial Narrow" w:hAnsi="Arial Narrow" w:cs="Times New Roman"/>
          <w:color w:val="000000" w:themeColor="text1"/>
        </w:rPr>
      </w:pPr>
      <w:r w:rsidRPr="0077721B">
        <w:rPr>
          <w:rFonts w:ascii="Arial Narrow" w:hAnsi="Arial Narrow" w:cs="Times New Roman"/>
          <w:color w:val="000000" w:themeColor="text1"/>
        </w:rPr>
        <w:t>Ponente</w:t>
      </w:r>
    </w:p>
    <w:p w14:paraId="09A6FA33" w14:textId="77777777" w:rsidR="003522CC" w:rsidRPr="0077721B" w:rsidRDefault="003522CC" w:rsidP="003522CC">
      <w:pPr>
        <w:rPr>
          <w:rFonts w:ascii="Arial Narrow" w:hAnsi="Arial Narrow" w:cs="Times New Roman"/>
          <w:color w:val="000000" w:themeColor="text1"/>
        </w:rPr>
      </w:pPr>
    </w:p>
    <w:p w14:paraId="65D93949" w14:textId="77777777" w:rsidR="003522CC" w:rsidRPr="0077721B" w:rsidRDefault="003522CC" w:rsidP="003522CC">
      <w:pPr>
        <w:rPr>
          <w:rFonts w:ascii="Arial Narrow" w:hAnsi="Arial Narrow" w:cs="Times New Roman"/>
          <w:color w:val="000000" w:themeColor="text1"/>
        </w:rPr>
      </w:pPr>
    </w:p>
    <w:p w14:paraId="40811A8C" w14:textId="5112F401" w:rsidR="008A4AA6" w:rsidRPr="0077721B" w:rsidRDefault="008A4AA6">
      <w:pPr>
        <w:rPr>
          <w:rFonts w:ascii="Arial Narrow" w:hAnsi="Arial Narrow" w:cs="Times New Roman"/>
          <w:lang w:val="es-ES_tradnl"/>
        </w:rPr>
      </w:pPr>
    </w:p>
    <w:p w14:paraId="5F27B56F" w14:textId="1B87AE62" w:rsidR="0006401B" w:rsidRDefault="0006401B">
      <w:pPr>
        <w:rPr>
          <w:rFonts w:ascii="Arial Narrow" w:hAnsi="Arial Narrow" w:cs="Times New Roman"/>
          <w:lang w:val="es-ES_tradnl"/>
        </w:rPr>
      </w:pPr>
    </w:p>
    <w:p w14:paraId="7D2895C3" w14:textId="77777777" w:rsidR="00A476D3" w:rsidRPr="00CD61DE" w:rsidRDefault="00A476D3" w:rsidP="00A476D3">
      <w:pPr>
        <w:tabs>
          <w:tab w:val="left" w:pos="3948"/>
        </w:tabs>
        <w:jc w:val="center"/>
        <w:rPr>
          <w:rFonts w:ascii="Arial" w:hAnsi="Arial" w:cs="Arial"/>
          <w:b/>
          <w:bCs/>
          <w:color w:val="000000" w:themeColor="text1"/>
          <w:lang w:val="es-CO"/>
        </w:rPr>
      </w:pPr>
      <w:r w:rsidRPr="00CD61DE">
        <w:rPr>
          <w:rFonts w:ascii="Arial" w:hAnsi="Arial" w:cs="Arial"/>
          <w:b/>
          <w:bCs/>
          <w:color w:val="000000" w:themeColor="text1"/>
          <w:lang w:val="es-CO"/>
        </w:rPr>
        <w:lastRenderedPageBreak/>
        <w:t>SECRETARÍA GENERAL</w:t>
      </w:r>
    </w:p>
    <w:p w14:paraId="19065446" w14:textId="77777777" w:rsidR="00A476D3" w:rsidRDefault="00A476D3" w:rsidP="00A476D3">
      <w:pPr>
        <w:pStyle w:val="Sinespaciado"/>
        <w:tabs>
          <w:tab w:val="left" w:pos="3948"/>
        </w:tabs>
        <w:jc w:val="both"/>
        <w:rPr>
          <w:rFonts w:ascii="Arial" w:hAnsi="Arial" w:cs="Arial"/>
          <w:color w:val="000000" w:themeColor="text1"/>
          <w:lang w:val="es-CO"/>
        </w:rPr>
      </w:pPr>
    </w:p>
    <w:p w14:paraId="22DBD3C7" w14:textId="77777777" w:rsidR="00A476D3" w:rsidRPr="00CD61DE" w:rsidRDefault="00A476D3" w:rsidP="00A476D3">
      <w:pPr>
        <w:pStyle w:val="Sinespaciado"/>
        <w:tabs>
          <w:tab w:val="left" w:pos="3948"/>
        </w:tabs>
        <w:jc w:val="both"/>
        <w:rPr>
          <w:rFonts w:ascii="Arial" w:hAnsi="Arial" w:cs="Arial"/>
          <w:color w:val="000000" w:themeColor="text1"/>
          <w:lang w:val="es-CO"/>
        </w:rPr>
      </w:pPr>
    </w:p>
    <w:p w14:paraId="665844AB" w14:textId="69A8CDC2" w:rsidR="00A476D3" w:rsidRPr="00CD61DE" w:rsidRDefault="00A476D3" w:rsidP="00A476D3">
      <w:pPr>
        <w:pStyle w:val="Sinespaciado"/>
        <w:tabs>
          <w:tab w:val="left" w:pos="3948"/>
        </w:tabs>
        <w:jc w:val="both"/>
        <w:rPr>
          <w:rFonts w:ascii="Arial" w:hAnsi="Arial" w:cs="Arial"/>
          <w:color w:val="000000" w:themeColor="text1"/>
          <w:lang w:val="es-CO"/>
        </w:rPr>
      </w:pPr>
      <w:r w:rsidRPr="00CD61DE">
        <w:rPr>
          <w:rFonts w:ascii="Arial" w:hAnsi="Arial" w:cs="Arial"/>
          <w:color w:val="000000" w:themeColor="text1"/>
          <w:lang w:val="es-CO"/>
        </w:rPr>
        <w:t xml:space="preserve">Bogotá, D.C., </w:t>
      </w:r>
      <w:r w:rsidRPr="00B01A4C">
        <w:rPr>
          <w:rFonts w:ascii="Arial" w:hAnsi="Arial" w:cs="Arial"/>
          <w:color w:val="000000" w:themeColor="text1"/>
          <w:lang w:val="es-CO"/>
        </w:rPr>
        <w:t xml:space="preserve">noviembre </w:t>
      </w:r>
      <w:r>
        <w:rPr>
          <w:rFonts w:ascii="Arial" w:hAnsi="Arial" w:cs="Arial"/>
          <w:color w:val="000000" w:themeColor="text1"/>
          <w:lang w:val="es-CO"/>
        </w:rPr>
        <w:t>14</w:t>
      </w:r>
      <w:r w:rsidRPr="00B01A4C">
        <w:rPr>
          <w:rFonts w:ascii="Arial" w:hAnsi="Arial" w:cs="Arial"/>
          <w:color w:val="000000" w:themeColor="text1"/>
          <w:lang w:val="es-CO"/>
        </w:rPr>
        <w:t xml:space="preserve"> </w:t>
      </w:r>
      <w:r w:rsidRPr="00CD61DE">
        <w:rPr>
          <w:rFonts w:ascii="Arial" w:hAnsi="Arial" w:cs="Arial"/>
          <w:color w:val="000000" w:themeColor="text1"/>
          <w:lang w:val="es-CO"/>
        </w:rPr>
        <w:t>de 2017</w:t>
      </w:r>
    </w:p>
    <w:p w14:paraId="634F49FB" w14:textId="77777777" w:rsidR="00A476D3" w:rsidRPr="00CD61DE" w:rsidRDefault="00A476D3" w:rsidP="00A476D3">
      <w:pPr>
        <w:pStyle w:val="NormalWeb"/>
        <w:tabs>
          <w:tab w:val="left" w:pos="3948"/>
        </w:tabs>
        <w:spacing w:before="0" w:beforeAutospacing="0" w:after="0" w:afterAutospacing="0"/>
        <w:jc w:val="both"/>
        <w:rPr>
          <w:rFonts w:ascii="Arial" w:hAnsi="Arial" w:cs="Arial"/>
          <w:color w:val="000000" w:themeColor="text1"/>
        </w:rPr>
      </w:pPr>
    </w:p>
    <w:p w14:paraId="73D617AB" w14:textId="5EBA4F88" w:rsidR="00A476D3" w:rsidRPr="00CD61DE" w:rsidRDefault="00A476D3" w:rsidP="00A476D3">
      <w:pPr>
        <w:tabs>
          <w:tab w:val="left" w:pos="3948"/>
        </w:tabs>
        <w:jc w:val="both"/>
        <w:rPr>
          <w:rFonts w:ascii="Arial" w:hAnsi="Arial" w:cs="Arial"/>
          <w:b/>
          <w:color w:val="000000" w:themeColor="text1"/>
          <w:lang w:val="es-CO"/>
        </w:rPr>
      </w:pPr>
      <w:r>
        <w:rPr>
          <w:rFonts w:ascii="Arial" w:hAnsi="Arial" w:cs="Arial"/>
          <w:color w:val="000000" w:themeColor="text1"/>
          <w:lang w:val="es-CO"/>
        </w:rPr>
        <w:t>En Sesio</w:t>
      </w:r>
      <w:r w:rsidRPr="00CD61DE">
        <w:rPr>
          <w:rFonts w:ascii="Arial" w:hAnsi="Arial" w:cs="Arial"/>
          <w:color w:val="000000" w:themeColor="text1"/>
          <w:lang w:val="es-CO"/>
        </w:rPr>
        <w:t>n</w:t>
      </w:r>
      <w:r>
        <w:rPr>
          <w:rFonts w:ascii="Arial" w:hAnsi="Arial" w:cs="Arial"/>
          <w:color w:val="000000" w:themeColor="text1"/>
          <w:lang w:val="es-CO"/>
        </w:rPr>
        <w:t>es</w:t>
      </w:r>
      <w:r w:rsidRPr="00CD61DE">
        <w:rPr>
          <w:rFonts w:ascii="Arial" w:hAnsi="Arial" w:cs="Arial"/>
          <w:color w:val="000000" w:themeColor="text1"/>
          <w:lang w:val="es-CO"/>
        </w:rPr>
        <w:t xml:space="preserve"> Plenaria</w:t>
      </w:r>
      <w:r>
        <w:rPr>
          <w:rFonts w:ascii="Arial" w:hAnsi="Arial" w:cs="Arial"/>
          <w:color w:val="000000" w:themeColor="text1"/>
          <w:lang w:val="es-CO"/>
        </w:rPr>
        <w:t>s</w:t>
      </w:r>
      <w:r w:rsidRPr="00CD61DE">
        <w:rPr>
          <w:rFonts w:ascii="Arial" w:hAnsi="Arial" w:cs="Arial"/>
          <w:color w:val="000000" w:themeColor="text1"/>
          <w:lang w:val="es-CO"/>
        </w:rPr>
        <w:t xml:space="preserve"> de</w:t>
      </w:r>
      <w:r>
        <w:rPr>
          <w:rFonts w:ascii="Arial" w:hAnsi="Arial" w:cs="Arial"/>
          <w:color w:val="000000" w:themeColor="text1"/>
          <w:lang w:val="es-CO"/>
        </w:rPr>
        <w:t xml:space="preserve"> los </w:t>
      </w:r>
      <w:r w:rsidRPr="00CD61DE">
        <w:rPr>
          <w:rFonts w:ascii="Arial" w:hAnsi="Arial" w:cs="Arial"/>
          <w:color w:val="000000" w:themeColor="text1"/>
          <w:lang w:val="es-CO"/>
        </w:rPr>
        <w:t>día</w:t>
      </w:r>
      <w:r>
        <w:rPr>
          <w:rFonts w:ascii="Arial" w:hAnsi="Arial" w:cs="Arial"/>
          <w:color w:val="000000" w:themeColor="text1"/>
          <w:lang w:val="es-CO"/>
        </w:rPr>
        <w:t>s</w:t>
      </w:r>
      <w:r w:rsidRPr="00CD61DE">
        <w:rPr>
          <w:rFonts w:ascii="Arial" w:hAnsi="Arial" w:cs="Arial"/>
          <w:color w:val="000000" w:themeColor="text1"/>
          <w:lang w:val="es-CO"/>
        </w:rPr>
        <w:t xml:space="preserve"> </w:t>
      </w:r>
      <w:r w:rsidRPr="00393FB0">
        <w:rPr>
          <w:rFonts w:ascii="Arial" w:hAnsi="Arial" w:cs="Arial"/>
          <w:color w:val="FF0000"/>
          <w:lang w:val="es-CO"/>
        </w:rPr>
        <w:t>07</w:t>
      </w:r>
      <w:r>
        <w:rPr>
          <w:rFonts w:ascii="Arial" w:hAnsi="Arial" w:cs="Arial"/>
          <w:color w:val="FF0000"/>
          <w:lang w:val="es-CO"/>
        </w:rPr>
        <w:t>, 08 y 09</w:t>
      </w:r>
      <w:r w:rsidRPr="00393FB0">
        <w:rPr>
          <w:rFonts w:ascii="Arial" w:hAnsi="Arial" w:cs="Arial"/>
          <w:color w:val="FF0000"/>
          <w:lang w:val="es-CO"/>
        </w:rPr>
        <w:t xml:space="preserve"> de noviembre de 2017</w:t>
      </w:r>
      <w:r w:rsidRPr="00CD61DE">
        <w:rPr>
          <w:rFonts w:ascii="Arial" w:hAnsi="Arial" w:cs="Arial"/>
          <w:color w:val="000000" w:themeColor="text1"/>
          <w:lang w:val="es-CO"/>
        </w:rPr>
        <w:t xml:space="preserve">, fue aprobado en Segundo Debate con las mayorías establecidas en la Constitución y en la Ley, el Texto Definitivo </w:t>
      </w:r>
      <w:r>
        <w:rPr>
          <w:rFonts w:ascii="Arial" w:hAnsi="Arial" w:cs="Arial"/>
          <w:color w:val="000000" w:themeColor="text1"/>
          <w:lang w:val="es-CO"/>
        </w:rPr>
        <w:t>con</w:t>
      </w:r>
      <w:r w:rsidRPr="00CD61DE">
        <w:rPr>
          <w:rFonts w:ascii="Arial" w:hAnsi="Arial" w:cs="Arial"/>
          <w:color w:val="000000" w:themeColor="text1"/>
          <w:lang w:val="es-CO"/>
        </w:rPr>
        <w:t xml:space="preserve"> modificaciones del </w:t>
      </w:r>
      <w:r w:rsidRPr="00A476D3">
        <w:rPr>
          <w:rFonts w:ascii="Arial" w:hAnsi="Arial" w:cs="Arial"/>
          <w:b/>
          <w:color w:val="000000" w:themeColor="text1"/>
          <w:lang w:val="es-CO"/>
        </w:rPr>
        <w:t>Proyecto de Acto Legislativo No. 017 de 2017 Cámara – 005 de 2017 Senado “POR MEDIO DEL CUAL SE CREAN 16 CIRCUNSCRIPCIONES TRANSITORIAS ESPECIALES DE PAZ PARA LA CÁMARA DE REPRESENTANTES EN LOS PERÍODOS 2018-2022 Y 2022-2026</w:t>
      </w:r>
      <w:r w:rsidRPr="00CD61DE">
        <w:rPr>
          <w:rFonts w:ascii="Arial" w:hAnsi="Arial" w:cs="Arial"/>
          <w:b/>
          <w:color w:val="000000" w:themeColor="text1"/>
          <w:lang w:val="es-CO"/>
        </w:rPr>
        <w:t xml:space="preserve">” - </w:t>
      </w:r>
      <w:r w:rsidRPr="00CD61DE">
        <w:rPr>
          <w:rFonts w:ascii="Arial" w:hAnsi="Arial" w:cs="Arial"/>
          <w:b/>
          <w:i/>
          <w:color w:val="000000" w:themeColor="text1"/>
          <w:lang w:val="es-CO"/>
        </w:rPr>
        <w:t>Procedimiento legislativo especial</w:t>
      </w:r>
      <w:r w:rsidRPr="00CD61DE">
        <w:rPr>
          <w:rFonts w:ascii="Arial" w:hAnsi="Arial" w:cs="Arial"/>
          <w:b/>
          <w:color w:val="000000" w:themeColor="text1"/>
          <w:lang w:val="es-CO"/>
        </w:rPr>
        <w:t xml:space="preserve">. </w:t>
      </w:r>
      <w:r w:rsidRPr="00CD61DE">
        <w:rPr>
          <w:rFonts w:ascii="Arial" w:hAnsi="Arial" w:cs="Arial"/>
          <w:bCs/>
          <w:color w:val="000000" w:themeColor="text1"/>
          <w:lang w:val="es-CO"/>
        </w:rPr>
        <w:t xml:space="preserve">Esto con el fin de que el citado Proyecto de Ley siga su curso legal y reglamentario y de esta manera dar cumplimiento con lo establecido en el artículo 182 de la Ley 5ª de 1992. </w:t>
      </w:r>
    </w:p>
    <w:p w14:paraId="7756F421" w14:textId="77777777" w:rsidR="00A476D3" w:rsidRPr="00CD61DE" w:rsidRDefault="00A476D3" w:rsidP="00A476D3">
      <w:pPr>
        <w:pStyle w:val="NormalWeb"/>
        <w:tabs>
          <w:tab w:val="left" w:pos="3948"/>
        </w:tabs>
        <w:spacing w:before="0" w:beforeAutospacing="0" w:after="0" w:afterAutospacing="0"/>
        <w:jc w:val="both"/>
        <w:rPr>
          <w:rFonts w:ascii="Arial" w:hAnsi="Arial" w:cs="Arial"/>
          <w:bCs/>
          <w:color w:val="000000" w:themeColor="text1"/>
        </w:rPr>
      </w:pPr>
    </w:p>
    <w:p w14:paraId="5DE07D50" w14:textId="392CC4BA" w:rsidR="00A476D3" w:rsidRPr="00BA1B61" w:rsidRDefault="00A476D3" w:rsidP="00A476D3">
      <w:pPr>
        <w:pStyle w:val="NormalWeb"/>
        <w:tabs>
          <w:tab w:val="left" w:pos="3948"/>
        </w:tabs>
        <w:spacing w:before="0" w:beforeAutospacing="0" w:after="0" w:afterAutospacing="0"/>
        <w:jc w:val="both"/>
        <w:rPr>
          <w:rFonts w:ascii="Arial" w:hAnsi="Arial" w:cs="Arial"/>
          <w:bCs/>
          <w:color w:val="000000" w:themeColor="text1"/>
        </w:rPr>
      </w:pPr>
      <w:r>
        <w:rPr>
          <w:rFonts w:ascii="Arial" w:hAnsi="Arial" w:cs="Arial"/>
          <w:bCs/>
          <w:color w:val="000000" w:themeColor="text1"/>
        </w:rPr>
        <w:t xml:space="preserve">Lo anterior, según consta en </w:t>
      </w:r>
      <w:r w:rsidRPr="00CD61DE">
        <w:rPr>
          <w:rFonts w:ascii="Arial" w:hAnsi="Arial" w:cs="Arial"/>
          <w:bCs/>
          <w:color w:val="000000" w:themeColor="text1"/>
        </w:rPr>
        <w:t>l</w:t>
      </w:r>
      <w:r>
        <w:rPr>
          <w:rFonts w:ascii="Arial" w:hAnsi="Arial" w:cs="Arial"/>
          <w:bCs/>
          <w:color w:val="000000" w:themeColor="text1"/>
        </w:rPr>
        <w:t>as</w:t>
      </w:r>
      <w:r w:rsidRPr="00CD61DE">
        <w:rPr>
          <w:rFonts w:ascii="Arial" w:hAnsi="Arial" w:cs="Arial"/>
          <w:bCs/>
          <w:color w:val="000000" w:themeColor="text1"/>
        </w:rPr>
        <w:t xml:space="preserve"> Acta</w:t>
      </w:r>
      <w:r>
        <w:rPr>
          <w:rFonts w:ascii="Arial" w:hAnsi="Arial" w:cs="Arial"/>
          <w:bCs/>
          <w:color w:val="000000" w:themeColor="text1"/>
        </w:rPr>
        <w:t>s</w:t>
      </w:r>
      <w:r w:rsidRPr="00CD61DE">
        <w:rPr>
          <w:rFonts w:ascii="Arial" w:hAnsi="Arial" w:cs="Arial"/>
          <w:bCs/>
          <w:color w:val="000000" w:themeColor="text1"/>
        </w:rPr>
        <w:t xml:space="preserve"> de Ses</w:t>
      </w:r>
      <w:bookmarkStart w:id="0" w:name="_GoBack"/>
      <w:bookmarkEnd w:id="0"/>
      <w:r w:rsidRPr="00CD61DE">
        <w:rPr>
          <w:rFonts w:ascii="Arial" w:hAnsi="Arial" w:cs="Arial"/>
          <w:bCs/>
          <w:color w:val="000000" w:themeColor="text1"/>
        </w:rPr>
        <w:t xml:space="preserve">ión Plenaria N° </w:t>
      </w:r>
      <w:r>
        <w:rPr>
          <w:rFonts w:ascii="Arial" w:hAnsi="Arial" w:cs="Arial"/>
          <w:bCs/>
          <w:color w:val="FF0000"/>
        </w:rPr>
        <w:t xml:space="preserve">257, 258, 259 </w:t>
      </w:r>
      <w:r w:rsidRPr="00CD61DE">
        <w:rPr>
          <w:rFonts w:ascii="Arial" w:hAnsi="Arial" w:cs="Arial"/>
          <w:bCs/>
          <w:color w:val="000000" w:themeColor="text1"/>
        </w:rPr>
        <w:t xml:space="preserve">de </w:t>
      </w:r>
      <w:r>
        <w:rPr>
          <w:rFonts w:ascii="Arial" w:hAnsi="Arial" w:cs="Arial"/>
          <w:bCs/>
          <w:color w:val="FF0000"/>
        </w:rPr>
        <w:t>noviembre</w:t>
      </w:r>
      <w:r w:rsidRPr="00BA1B61">
        <w:rPr>
          <w:rFonts w:ascii="Arial" w:hAnsi="Arial" w:cs="Arial"/>
          <w:bCs/>
          <w:color w:val="FF0000"/>
        </w:rPr>
        <w:t xml:space="preserve"> </w:t>
      </w:r>
      <w:r>
        <w:rPr>
          <w:rFonts w:ascii="Arial" w:hAnsi="Arial" w:cs="Arial"/>
          <w:bCs/>
          <w:color w:val="FF0000"/>
        </w:rPr>
        <w:t>07</w:t>
      </w:r>
      <w:r w:rsidRPr="00BA1B61">
        <w:rPr>
          <w:rFonts w:ascii="Arial" w:hAnsi="Arial" w:cs="Arial"/>
          <w:bCs/>
          <w:color w:val="FF0000"/>
        </w:rPr>
        <w:t xml:space="preserve">, </w:t>
      </w:r>
      <w:r>
        <w:rPr>
          <w:rFonts w:ascii="Arial" w:hAnsi="Arial" w:cs="Arial"/>
          <w:bCs/>
          <w:color w:val="FF0000"/>
        </w:rPr>
        <w:t>08, y 09</w:t>
      </w:r>
      <w:r w:rsidRPr="00BA1B61">
        <w:rPr>
          <w:rFonts w:ascii="Arial" w:hAnsi="Arial" w:cs="Arial"/>
          <w:bCs/>
          <w:color w:val="FF0000"/>
        </w:rPr>
        <w:t xml:space="preserve"> de 2017</w:t>
      </w:r>
      <w:r>
        <w:rPr>
          <w:rFonts w:ascii="Arial" w:hAnsi="Arial" w:cs="Arial"/>
          <w:bCs/>
          <w:color w:val="000000" w:themeColor="text1"/>
        </w:rPr>
        <w:t>, previo su anuncio en Sesio</w:t>
      </w:r>
      <w:r w:rsidRPr="00CD61DE">
        <w:rPr>
          <w:rFonts w:ascii="Arial" w:hAnsi="Arial" w:cs="Arial"/>
          <w:bCs/>
          <w:color w:val="000000" w:themeColor="text1"/>
        </w:rPr>
        <w:t>n</w:t>
      </w:r>
      <w:r>
        <w:rPr>
          <w:rFonts w:ascii="Arial" w:hAnsi="Arial" w:cs="Arial"/>
          <w:bCs/>
          <w:color w:val="000000" w:themeColor="text1"/>
        </w:rPr>
        <w:t>es</w:t>
      </w:r>
      <w:r w:rsidRPr="00CD61DE">
        <w:rPr>
          <w:rFonts w:ascii="Arial" w:hAnsi="Arial" w:cs="Arial"/>
          <w:bCs/>
          <w:color w:val="000000" w:themeColor="text1"/>
        </w:rPr>
        <w:t xml:space="preserve"> Plenaria</w:t>
      </w:r>
      <w:r>
        <w:rPr>
          <w:rFonts w:ascii="Arial" w:hAnsi="Arial" w:cs="Arial"/>
          <w:bCs/>
          <w:color w:val="000000" w:themeColor="text1"/>
        </w:rPr>
        <w:t>s</w:t>
      </w:r>
      <w:r w:rsidRPr="00CD61DE">
        <w:rPr>
          <w:rFonts w:ascii="Arial" w:hAnsi="Arial" w:cs="Arial"/>
          <w:bCs/>
          <w:color w:val="000000" w:themeColor="text1"/>
        </w:rPr>
        <w:t xml:space="preserve"> de</w:t>
      </w:r>
      <w:r>
        <w:rPr>
          <w:rFonts w:ascii="Arial" w:hAnsi="Arial" w:cs="Arial"/>
          <w:bCs/>
          <w:color w:val="000000" w:themeColor="text1"/>
        </w:rPr>
        <w:t xml:space="preserve"> </w:t>
      </w:r>
      <w:r w:rsidRPr="00CD61DE">
        <w:rPr>
          <w:rFonts w:ascii="Arial" w:hAnsi="Arial" w:cs="Arial"/>
          <w:bCs/>
          <w:color w:val="000000" w:themeColor="text1"/>
        </w:rPr>
        <w:t>l</w:t>
      </w:r>
      <w:r>
        <w:rPr>
          <w:rFonts w:ascii="Arial" w:hAnsi="Arial" w:cs="Arial"/>
          <w:bCs/>
          <w:color w:val="000000" w:themeColor="text1"/>
        </w:rPr>
        <w:t>os</w:t>
      </w:r>
      <w:r w:rsidRPr="00CD61DE">
        <w:rPr>
          <w:rFonts w:ascii="Arial" w:hAnsi="Arial" w:cs="Arial"/>
          <w:bCs/>
          <w:color w:val="000000" w:themeColor="text1"/>
        </w:rPr>
        <w:t xml:space="preserve"> día</w:t>
      </w:r>
      <w:r>
        <w:rPr>
          <w:rFonts w:ascii="Arial" w:hAnsi="Arial" w:cs="Arial"/>
          <w:bCs/>
          <w:color w:val="000000" w:themeColor="text1"/>
        </w:rPr>
        <w:t>s</w:t>
      </w:r>
      <w:r w:rsidRPr="00CD61DE">
        <w:rPr>
          <w:rFonts w:ascii="Arial" w:hAnsi="Arial" w:cs="Arial"/>
          <w:bCs/>
          <w:color w:val="000000" w:themeColor="text1"/>
        </w:rPr>
        <w:t xml:space="preserve"> </w:t>
      </w:r>
      <w:r>
        <w:rPr>
          <w:rFonts w:ascii="Arial" w:hAnsi="Arial" w:cs="Arial"/>
          <w:bCs/>
          <w:color w:val="FF0000"/>
        </w:rPr>
        <w:t>01</w:t>
      </w:r>
      <w:r w:rsidR="00A01D02">
        <w:rPr>
          <w:rFonts w:ascii="Arial" w:hAnsi="Arial" w:cs="Arial"/>
          <w:bCs/>
          <w:color w:val="FF0000"/>
        </w:rPr>
        <w:t>, 07 y 08</w:t>
      </w:r>
      <w:r>
        <w:rPr>
          <w:rFonts w:ascii="Arial" w:hAnsi="Arial" w:cs="Arial"/>
          <w:bCs/>
          <w:color w:val="FF0000"/>
        </w:rPr>
        <w:t xml:space="preserve"> de noviembre de 2017</w:t>
      </w:r>
      <w:r w:rsidRPr="00CD61DE">
        <w:rPr>
          <w:rFonts w:ascii="Arial" w:hAnsi="Arial" w:cs="Arial"/>
          <w:bCs/>
          <w:color w:val="000000" w:themeColor="text1"/>
        </w:rPr>
        <w:t>, correspondiente a</w:t>
      </w:r>
      <w:r>
        <w:rPr>
          <w:rFonts w:ascii="Arial" w:hAnsi="Arial" w:cs="Arial"/>
          <w:bCs/>
          <w:color w:val="000000" w:themeColor="text1"/>
        </w:rPr>
        <w:t xml:space="preserve"> </w:t>
      </w:r>
      <w:r w:rsidRPr="00CD61DE">
        <w:rPr>
          <w:rFonts w:ascii="Arial" w:hAnsi="Arial" w:cs="Arial"/>
          <w:bCs/>
          <w:color w:val="000000" w:themeColor="text1"/>
        </w:rPr>
        <w:t>l</w:t>
      </w:r>
      <w:r>
        <w:rPr>
          <w:rFonts w:ascii="Arial" w:hAnsi="Arial" w:cs="Arial"/>
          <w:bCs/>
          <w:color w:val="000000" w:themeColor="text1"/>
        </w:rPr>
        <w:t>as</w:t>
      </w:r>
      <w:r w:rsidRPr="00CD61DE">
        <w:rPr>
          <w:rFonts w:ascii="Arial" w:hAnsi="Arial" w:cs="Arial"/>
          <w:bCs/>
          <w:color w:val="000000" w:themeColor="text1"/>
        </w:rPr>
        <w:t xml:space="preserve"> Acta</w:t>
      </w:r>
      <w:r>
        <w:rPr>
          <w:rFonts w:ascii="Arial" w:hAnsi="Arial" w:cs="Arial"/>
          <w:bCs/>
          <w:color w:val="000000" w:themeColor="text1"/>
        </w:rPr>
        <w:t xml:space="preserve">s N° </w:t>
      </w:r>
      <w:r>
        <w:rPr>
          <w:rFonts w:ascii="Arial" w:hAnsi="Arial" w:cs="Arial"/>
          <w:bCs/>
          <w:color w:val="FF0000"/>
        </w:rPr>
        <w:t>256</w:t>
      </w:r>
      <w:r w:rsidR="00A01D02">
        <w:rPr>
          <w:rFonts w:ascii="Arial" w:hAnsi="Arial" w:cs="Arial"/>
          <w:bCs/>
          <w:color w:val="FF0000"/>
        </w:rPr>
        <w:t>, 257 y 258</w:t>
      </w:r>
      <w:r w:rsidRPr="00CD61DE">
        <w:rPr>
          <w:rFonts w:ascii="Arial" w:hAnsi="Arial" w:cs="Arial"/>
          <w:bCs/>
          <w:color w:val="000000" w:themeColor="text1"/>
        </w:rPr>
        <w:t>.</w:t>
      </w:r>
    </w:p>
    <w:p w14:paraId="0834527D" w14:textId="77777777" w:rsidR="00A476D3" w:rsidRPr="00CD61DE" w:rsidRDefault="00A476D3" w:rsidP="00A476D3">
      <w:pPr>
        <w:pStyle w:val="Sinespaciado"/>
        <w:tabs>
          <w:tab w:val="left" w:pos="3948"/>
        </w:tabs>
        <w:jc w:val="both"/>
        <w:rPr>
          <w:rFonts w:ascii="Arial" w:hAnsi="Arial" w:cs="Arial"/>
          <w:color w:val="000000" w:themeColor="text1"/>
          <w:lang w:val="es-CO"/>
        </w:rPr>
      </w:pPr>
    </w:p>
    <w:p w14:paraId="5A4D3284" w14:textId="77777777" w:rsidR="00A476D3" w:rsidRDefault="00A476D3" w:rsidP="00A476D3">
      <w:pPr>
        <w:pStyle w:val="Sinespaciado"/>
        <w:tabs>
          <w:tab w:val="left" w:pos="3948"/>
        </w:tabs>
        <w:jc w:val="both"/>
        <w:rPr>
          <w:rFonts w:ascii="Arial" w:hAnsi="Arial" w:cs="Arial"/>
          <w:color w:val="000000" w:themeColor="text1"/>
          <w:lang w:val="es-CO"/>
        </w:rPr>
      </w:pPr>
    </w:p>
    <w:p w14:paraId="5E97D921" w14:textId="77777777" w:rsidR="00A476D3" w:rsidRPr="00CD61DE" w:rsidRDefault="00A476D3" w:rsidP="00A476D3">
      <w:pPr>
        <w:pStyle w:val="Sinespaciado"/>
        <w:tabs>
          <w:tab w:val="left" w:pos="3948"/>
        </w:tabs>
        <w:jc w:val="both"/>
        <w:rPr>
          <w:rFonts w:ascii="Arial" w:hAnsi="Arial" w:cs="Arial"/>
          <w:color w:val="000000" w:themeColor="text1"/>
          <w:lang w:val="es-CO"/>
        </w:rPr>
      </w:pPr>
    </w:p>
    <w:p w14:paraId="0271A567" w14:textId="77777777" w:rsidR="00A476D3" w:rsidRPr="00CD61DE" w:rsidRDefault="00A476D3" w:rsidP="00A476D3">
      <w:pPr>
        <w:pStyle w:val="Sinespaciado"/>
        <w:tabs>
          <w:tab w:val="left" w:pos="3948"/>
        </w:tabs>
        <w:jc w:val="both"/>
        <w:rPr>
          <w:rFonts w:ascii="Arial" w:hAnsi="Arial" w:cs="Arial"/>
          <w:color w:val="000000" w:themeColor="text1"/>
          <w:lang w:val="es-CO"/>
        </w:rPr>
      </w:pPr>
    </w:p>
    <w:p w14:paraId="5CE30ECC" w14:textId="77777777" w:rsidR="00A476D3" w:rsidRPr="00CD61DE" w:rsidRDefault="00A476D3" w:rsidP="00A476D3">
      <w:pPr>
        <w:pStyle w:val="Sinespaciado"/>
        <w:tabs>
          <w:tab w:val="left" w:pos="3948"/>
        </w:tabs>
        <w:jc w:val="both"/>
        <w:rPr>
          <w:rFonts w:ascii="Arial" w:hAnsi="Arial" w:cs="Arial"/>
          <w:color w:val="000000" w:themeColor="text1"/>
          <w:lang w:val="es-CO"/>
        </w:rPr>
      </w:pPr>
    </w:p>
    <w:p w14:paraId="0DBB92AA" w14:textId="77777777" w:rsidR="00A476D3" w:rsidRPr="00CD61DE" w:rsidRDefault="00A476D3" w:rsidP="00A476D3">
      <w:pPr>
        <w:pStyle w:val="Sinespaciado"/>
        <w:tabs>
          <w:tab w:val="left" w:pos="3948"/>
        </w:tabs>
        <w:jc w:val="both"/>
        <w:rPr>
          <w:rFonts w:ascii="Arial" w:hAnsi="Arial" w:cs="Arial"/>
          <w:color w:val="000000" w:themeColor="text1"/>
          <w:lang w:val="es-CO"/>
        </w:rPr>
      </w:pPr>
    </w:p>
    <w:p w14:paraId="6FF6331C" w14:textId="77777777" w:rsidR="00A476D3" w:rsidRPr="00CD61DE" w:rsidRDefault="00A476D3" w:rsidP="00A476D3">
      <w:pPr>
        <w:pStyle w:val="Sinespaciado"/>
        <w:tabs>
          <w:tab w:val="left" w:pos="3948"/>
        </w:tabs>
        <w:jc w:val="both"/>
        <w:rPr>
          <w:rFonts w:ascii="Arial" w:hAnsi="Arial" w:cs="Arial"/>
          <w:color w:val="000000" w:themeColor="text1"/>
          <w:lang w:val="es-CO"/>
        </w:rPr>
      </w:pPr>
    </w:p>
    <w:p w14:paraId="5313B195" w14:textId="77777777" w:rsidR="00A476D3" w:rsidRPr="00CD61DE" w:rsidRDefault="00A476D3" w:rsidP="00A476D3">
      <w:pPr>
        <w:pStyle w:val="Sinespaciado"/>
        <w:tabs>
          <w:tab w:val="left" w:pos="3948"/>
        </w:tabs>
        <w:jc w:val="center"/>
        <w:rPr>
          <w:rFonts w:ascii="Arial" w:hAnsi="Arial" w:cs="Arial"/>
          <w:b/>
          <w:color w:val="000000" w:themeColor="text1"/>
          <w:lang w:val="es-CO"/>
        </w:rPr>
      </w:pPr>
      <w:r w:rsidRPr="00CD61DE">
        <w:rPr>
          <w:rFonts w:ascii="Arial" w:hAnsi="Arial" w:cs="Arial"/>
          <w:b/>
          <w:color w:val="000000" w:themeColor="text1"/>
          <w:lang w:val="es-CO"/>
        </w:rPr>
        <w:t>JORGE HUMBERTO MANTILLA SERRANO</w:t>
      </w:r>
    </w:p>
    <w:p w14:paraId="35907713" w14:textId="77777777" w:rsidR="00A476D3" w:rsidRPr="00830FDF" w:rsidRDefault="00A476D3" w:rsidP="00A476D3">
      <w:pPr>
        <w:pStyle w:val="Sinespaciado"/>
        <w:tabs>
          <w:tab w:val="left" w:pos="3948"/>
        </w:tabs>
        <w:jc w:val="center"/>
        <w:rPr>
          <w:rFonts w:ascii="Arial Narrow" w:hAnsi="Arial Narrow" w:cs="Times New Roman"/>
          <w:lang w:val="es-CO"/>
        </w:rPr>
      </w:pPr>
      <w:r w:rsidRPr="00CD61DE">
        <w:rPr>
          <w:rFonts w:ascii="Arial" w:hAnsi="Arial" w:cs="Arial"/>
          <w:color w:val="000000" w:themeColor="text1"/>
          <w:lang w:val="es-CO"/>
        </w:rPr>
        <w:t xml:space="preserve">Secretario General </w:t>
      </w:r>
    </w:p>
    <w:p w14:paraId="3F399DCC" w14:textId="77777777" w:rsidR="00A476D3" w:rsidRPr="0077721B" w:rsidRDefault="00A476D3">
      <w:pPr>
        <w:rPr>
          <w:rFonts w:ascii="Arial Narrow" w:hAnsi="Arial Narrow" w:cs="Times New Roman"/>
          <w:lang w:val="es-ES_tradnl"/>
        </w:rPr>
      </w:pPr>
    </w:p>
    <w:sectPr w:rsidR="00A476D3" w:rsidRPr="0077721B" w:rsidSect="0077721B">
      <w:footerReference w:type="even" r:id="rId8"/>
      <w:footerReference w:type="default" r:id="rId9"/>
      <w:footerReference w:type="first" r:id="rId10"/>
      <w:pgSz w:w="12240" w:h="15840"/>
      <w:pgMar w:top="226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20989" w14:textId="77777777" w:rsidR="008F2E8B" w:rsidRDefault="008F2E8B" w:rsidP="004D2C78">
      <w:r>
        <w:separator/>
      </w:r>
    </w:p>
  </w:endnote>
  <w:endnote w:type="continuationSeparator" w:id="0">
    <w:p w14:paraId="7A11158D" w14:textId="77777777" w:rsidR="008F2E8B" w:rsidRDefault="008F2E8B" w:rsidP="004D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6243F" w14:textId="77777777" w:rsidR="002E7CE8" w:rsidRDefault="002E7CE8" w:rsidP="00A029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6593C8E" w14:textId="77777777" w:rsidR="002E7CE8" w:rsidRDefault="002E7CE8" w:rsidP="001E05E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7AC5" w14:textId="77777777" w:rsidR="00187EE3" w:rsidRPr="00B85FEF" w:rsidRDefault="00187EE3" w:rsidP="0077721B">
    <w:pPr>
      <w:pStyle w:val="Piedepgina"/>
      <w:rPr>
        <w:rFonts w:ascii="Arial" w:hAnsi="Arial" w:cs="Arial"/>
        <w:color w:val="000000" w:themeColor="text1"/>
        <w:sz w:val="14"/>
        <w:szCs w:val="14"/>
      </w:rPr>
    </w:pPr>
  </w:p>
  <w:p w14:paraId="16A07385" w14:textId="118B9721" w:rsidR="0077721B" w:rsidRPr="008B0E55" w:rsidRDefault="0077721B" w:rsidP="0077721B">
    <w:pPr>
      <w:pStyle w:val="Piedepgina"/>
      <w:rPr>
        <w:rFonts w:ascii="Arial" w:hAnsi="Arial" w:cs="Arial"/>
        <w:color w:val="404040"/>
        <w:sz w:val="14"/>
        <w:szCs w:val="14"/>
      </w:rPr>
    </w:pPr>
    <w:r w:rsidRPr="008B0E55">
      <w:rPr>
        <w:rFonts w:ascii="Arial" w:hAnsi="Arial" w:cs="Arial"/>
        <w:color w:val="404040"/>
        <w:sz w:val="14"/>
        <w:szCs w:val="14"/>
      </w:rPr>
      <w:t>---------------------------------------------------------------------------------------------------------------------------------------------------------------------------------------------------------------------</w:t>
    </w:r>
  </w:p>
  <w:p w14:paraId="247C84BE" w14:textId="77777777" w:rsidR="0077721B" w:rsidRPr="00830FDF" w:rsidRDefault="0077721B" w:rsidP="0077721B">
    <w:pPr>
      <w:pStyle w:val="Piedepgina"/>
      <w:jc w:val="center"/>
      <w:rPr>
        <w:rFonts w:ascii="Arial" w:hAnsi="Arial" w:cs="Arial"/>
        <w:color w:val="404040"/>
        <w:sz w:val="16"/>
        <w:szCs w:val="16"/>
        <w:lang w:val="es-CO"/>
      </w:rPr>
    </w:pPr>
    <w:r w:rsidRPr="00830FDF">
      <w:rPr>
        <w:rFonts w:ascii="Arial" w:hAnsi="Arial" w:cs="Arial"/>
        <w:color w:val="404040"/>
        <w:sz w:val="16"/>
        <w:szCs w:val="16"/>
        <w:lang w:val="es-CO"/>
      </w:rPr>
      <w:t>Cámara de Representantes - Secretaría General – Leyes – Capitolio Nacional – Primer Piso – Bogotá D.C. Colombia</w:t>
    </w:r>
  </w:p>
  <w:p w14:paraId="57FD352E" w14:textId="77777777" w:rsidR="0077721B" w:rsidRPr="00830FDF" w:rsidRDefault="0077721B" w:rsidP="0077721B">
    <w:pPr>
      <w:pStyle w:val="Piedepgina"/>
      <w:jc w:val="center"/>
      <w:rPr>
        <w:rFonts w:ascii="Arial" w:hAnsi="Arial" w:cs="Arial"/>
        <w:color w:val="404040"/>
        <w:sz w:val="16"/>
        <w:szCs w:val="16"/>
        <w:lang w:val="es-CO"/>
      </w:rPr>
    </w:pPr>
    <w:r w:rsidRPr="00830FDF">
      <w:rPr>
        <w:rFonts w:ascii="Arial" w:hAnsi="Arial" w:cs="Arial"/>
        <w:color w:val="404040"/>
        <w:sz w:val="16"/>
        <w:szCs w:val="16"/>
        <w:lang w:val="es-CO"/>
      </w:rPr>
      <w:t xml:space="preserve">Conmutador: 4325100, Extensión: 5146, 5132 - </w:t>
    </w:r>
    <w:hyperlink r:id="rId1" w:history="1">
      <w:r w:rsidRPr="00830FDF">
        <w:rPr>
          <w:rStyle w:val="Hipervnculo"/>
          <w:rFonts w:ascii="Arial" w:eastAsia="Calibri" w:hAnsi="Arial" w:cs="Arial"/>
          <w:color w:val="404040"/>
          <w:sz w:val="16"/>
          <w:szCs w:val="16"/>
          <w:lang w:val="es-CO"/>
        </w:rPr>
        <w:t>www.camara.gov.co</w:t>
      </w:r>
    </w:hyperlink>
    <w:r w:rsidRPr="00830FDF">
      <w:rPr>
        <w:rFonts w:ascii="Arial" w:hAnsi="Arial" w:cs="Arial"/>
        <w:color w:val="404040"/>
        <w:sz w:val="16"/>
        <w:szCs w:val="16"/>
        <w:lang w:val="es-CO"/>
      </w:rPr>
      <w:t xml:space="preserve"> - email: </w:t>
    </w:r>
    <w:hyperlink r:id="rId2" w:history="1">
      <w:r w:rsidRPr="00830FDF">
        <w:rPr>
          <w:rStyle w:val="Hipervnculo"/>
          <w:rFonts w:ascii="Arial" w:eastAsia="Calibri" w:hAnsi="Arial" w:cs="Arial"/>
          <w:sz w:val="16"/>
          <w:szCs w:val="16"/>
          <w:lang w:val="es-CO"/>
        </w:rPr>
        <w:t>secretaria.general@camara.gov.co</w:t>
      </w:r>
    </w:hyperlink>
    <w:r w:rsidRPr="00830FDF">
      <w:rPr>
        <w:rFonts w:ascii="Arial" w:hAnsi="Arial" w:cs="Arial"/>
        <w:color w:val="404040"/>
        <w:sz w:val="16"/>
        <w:szCs w:val="16"/>
        <w:lang w:val="es-CO"/>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44F3" w14:textId="28F336A3" w:rsidR="00187EE3" w:rsidRPr="00830FDF" w:rsidRDefault="00187EE3" w:rsidP="00187EE3">
    <w:pPr>
      <w:pStyle w:val="Piedepgina"/>
      <w:rPr>
        <w:rFonts w:ascii="Arial" w:hAnsi="Arial" w:cs="Arial"/>
        <w:i/>
        <w:color w:val="404040"/>
        <w:sz w:val="12"/>
        <w:szCs w:val="12"/>
      </w:rPr>
    </w:pPr>
  </w:p>
  <w:p w14:paraId="09D2F07A" w14:textId="77777777" w:rsidR="00187EE3" w:rsidRPr="008B0E55" w:rsidRDefault="00187EE3" w:rsidP="00187EE3">
    <w:pPr>
      <w:pStyle w:val="Piedepgina"/>
      <w:rPr>
        <w:rFonts w:ascii="Arial" w:hAnsi="Arial" w:cs="Arial"/>
        <w:color w:val="404040"/>
        <w:sz w:val="14"/>
        <w:szCs w:val="14"/>
      </w:rPr>
    </w:pPr>
    <w:r w:rsidRPr="008B0E55">
      <w:rPr>
        <w:rFonts w:ascii="Arial" w:hAnsi="Arial" w:cs="Arial"/>
        <w:color w:val="404040"/>
        <w:sz w:val="14"/>
        <w:szCs w:val="14"/>
      </w:rPr>
      <w:t>---------------------------------------------------------------------------------------------------------------------------------------------------------------------------------------------------------------------</w:t>
    </w:r>
  </w:p>
  <w:p w14:paraId="7C6035C2" w14:textId="77777777" w:rsidR="00187EE3" w:rsidRPr="00830FDF" w:rsidRDefault="00187EE3" w:rsidP="00187EE3">
    <w:pPr>
      <w:pStyle w:val="Piedepgina"/>
      <w:jc w:val="center"/>
      <w:rPr>
        <w:rFonts w:ascii="Arial" w:hAnsi="Arial" w:cs="Arial"/>
        <w:color w:val="404040"/>
        <w:sz w:val="16"/>
        <w:szCs w:val="16"/>
        <w:lang w:val="es-CO"/>
      </w:rPr>
    </w:pPr>
    <w:r w:rsidRPr="00830FDF">
      <w:rPr>
        <w:rFonts w:ascii="Arial" w:hAnsi="Arial" w:cs="Arial"/>
        <w:color w:val="404040"/>
        <w:sz w:val="16"/>
        <w:szCs w:val="16"/>
        <w:lang w:val="es-CO"/>
      </w:rPr>
      <w:t>Cámara de Representantes - Secretaría General – Leyes – Capitolio Nacional – Primer Piso – Bogotá D.C. Colombia</w:t>
    </w:r>
  </w:p>
  <w:p w14:paraId="11FB5196" w14:textId="77777777" w:rsidR="00187EE3" w:rsidRPr="00830FDF" w:rsidRDefault="00187EE3" w:rsidP="00187EE3">
    <w:pPr>
      <w:pStyle w:val="Piedepgina"/>
      <w:jc w:val="center"/>
      <w:rPr>
        <w:rFonts w:ascii="Arial" w:hAnsi="Arial" w:cs="Arial"/>
        <w:color w:val="404040"/>
        <w:sz w:val="16"/>
        <w:szCs w:val="16"/>
        <w:lang w:val="es-CO"/>
      </w:rPr>
    </w:pPr>
    <w:r w:rsidRPr="00830FDF">
      <w:rPr>
        <w:rFonts w:ascii="Arial" w:hAnsi="Arial" w:cs="Arial"/>
        <w:color w:val="404040"/>
        <w:sz w:val="16"/>
        <w:szCs w:val="16"/>
        <w:lang w:val="es-CO"/>
      </w:rPr>
      <w:t xml:space="preserve">Conmutador: 4325100, Extensión: 5146, 5132 - </w:t>
    </w:r>
    <w:hyperlink r:id="rId1" w:history="1">
      <w:r w:rsidRPr="00830FDF">
        <w:rPr>
          <w:rStyle w:val="Hipervnculo"/>
          <w:rFonts w:ascii="Arial" w:eastAsia="Calibri" w:hAnsi="Arial" w:cs="Arial"/>
          <w:color w:val="404040"/>
          <w:sz w:val="16"/>
          <w:szCs w:val="16"/>
          <w:lang w:val="es-CO"/>
        </w:rPr>
        <w:t>www.camara.gov.co</w:t>
      </w:r>
    </w:hyperlink>
    <w:r w:rsidRPr="00830FDF">
      <w:rPr>
        <w:rFonts w:ascii="Arial" w:hAnsi="Arial" w:cs="Arial"/>
        <w:color w:val="404040"/>
        <w:sz w:val="16"/>
        <w:szCs w:val="16"/>
        <w:lang w:val="es-CO"/>
      </w:rPr>
      <w:t xml:space="preserve"> - email: </w:t>
    </w:r>
    <w:hyperlink r:id="rId2" w:history="1">
      <w:r w:rsidRPr="00830FDF">
        <w:rPr>
          <w:rStyle w:val="Hipervnculo"/>
          <w:rFonts w:ascii="Arial" w:eastAsia="Calibri" w:hAnsi="Arial" w:cs="Arial"/>
          <w:sz w:val="16"/>
          <w:szCs w:val="16"/>
          <w:lang w:val="es-CO"/>
        </w:rPr>
        <w:t>secretaria.general@camara.gov.co</w:t>
      </w:r>
    </w:hyperlink>
    <w:r w:rsidRPr="00830FDF">
      <w:rPr>
        <w:rFonts w:ascii="Arial" w:hAnsi="Arial" w:cs="Arial"/>
        <w:color w:val="404040"/>
        <w:sz w:val="16"/>
        <w:szCs w:val="16"/>
        <w:lang w:val="es-C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78E54" w14:textId="77777777" w:rsidR="008F2E8B" w:rsidRDefault="008F2E8B" w:rsidP="004D2C78">
      <w:r>
        <w:separator/>
      </w:r>
    </w:p>
  </w:footnote>
  <w:footnote w:type="continuationSeparator" w:id="0">
    <w:p w14:paraId="6315BEB8" w14:textId="77777777" w:rsidR="008F2E8B" w:rsidRDefault="008F2E8B" w:rsidP="004D2C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2C0"/>
    <w:multiLevelType w:val="hybridMultilevel"/>
    <w:tmpl w:val="887A57A4"/>
    <w:lvl w:ilvl="0" w:tplc="6C5A1D3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4F49DE"/>
    <w:multiLevelType w:val="hybridMultilevel"/>
    <w:tmpl w:val="98CA06B8"/>
    <w:lvl w:ilvl="0" w:tplc="2D9E70BE">
      <w:start w:val="147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101738"/>
    <w:multiLevelType w:val="hybridMultilevel"/>
    <w:tmpl w:val="A18049F0"/>
    <w:lvl w:ilvl="0" w:tplc="6C5A1D3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96E7802"/>
    <w:multiLevelType w:val="multilevel"/>
    <w:tmpl w:val="84C2A8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B5660B"/>
    <w:multiLevelType w:val="hybridMultilevel"/>
    <w:tmpl w:val="4E64D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696EA3"/>
    <w:multiLevelType w:val="hybridMultilevel"/>
    <w:tmpl w:val="FBBE6BB0"/>
    <w:lvl w:ilvl="0" w:tplc="4A226098">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6" w15:restartNumberingAfterBreak="0">
    <w:nsid w:val="0CFE11DB"/>
    <w:multiLevelType w:val="hybridMultilevel"/>
    <w:tmpl w:val="283C06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CA3612"/>
    <w:multiLevelType w:val="multilevel"/>
    <w:tmpl w:val="4F084048"/>
    <w:lvl w:ilvl="0">
      <w:start w:val="4"/>
      <w:numFmt w:val="upperRoman"/>
      <w:lvlText w:val="%1."/>
      <w:lvlJc w:val="left"/>
      <w:pPr>
        <w:ind w:left="1080" w:hanging="72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8" w15:restartNumberingAfterBreak="0">
    <w:nsid w:val="14CA4A31"/>
    <w:multiLevelType w:val="hybridMultilevel"/>
    <w:tmpl w:val="A45619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52F6BD3"/>
    <w:multiLevelType w:val="multilevel"/>
    <w:tmpl w:val="1B5C1918"/>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598201F"/>
    <w:multiLevelType w:val="multilevel"/>
    <w:tmpl w:val="17F8D3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6DD4441"/>
    <w:multiLevelType w:val="hybridMultilevel"/>
    <w:tmpl w:val="8D6E38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40B01"/>
    <w:multiLevelType w:val="hybridMultilevel"/>
    <w:tmpl w:val="1AB87C9E"/>
    <w:lvl w:ilvl="0" w:tplc="255EF3B6">
      <w:start w:val="1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99346B"/>
    <w:multiLevelType w:val="multilevel"/>
    <w:tmpl w:val="6E20318A"/>
    <w:lvl w:ilvl="0">
      <w:start w:val="2"/>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4" w15:restartNumberingAfterBreak="0">
    <w:nsid w:val="1F6B78C3"/>
    <w:multiLevelType w:val="hybridMultilevel"/>
    <w:tmpl w:val="3154E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A435C8"/>
    <w:multiLevelType w:val="hybridMultilevel"/>
    <w:tmpl w:val="511AAC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CF3602"/>
    <w:multiLevelType w:val="hybridMultilevel"/>
    <w:tmpl w:val="782E0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F209EA"/>
    <w:multiLevelType w:val="hybridMultilevel"/>
    <w:tmpl w:val="605415A4"/>
    <w:lvl w:ilvl="0" w:tplc="8424FDFC">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18" w15:restartNumberingAfterBreak="0">
    <w:nsid w:val="2FD65FA2"/>
    <w:multiLevelType w:val="hybridMultilevel"/>
    <w:tmpl w:val="1A7207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831B52"/>
    <w:multiLevelType w:val="hybridMultilevel"/>
    <w:tmpl w:val="B9B267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6F13C9"/>
    <w:multiLevelType w:val="multilevel"/>
    <w:tmpl w:val="90069DC4"/>
    <w:lvl w:ilvl="0">
      <w:start w:val="5"/>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35E84463"/>
    <w:multiLevelType w:val="hybridMultilevel"/>
    <w:tmpl w:val="B8BEFE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90E0D90"/>
    <w:multiLevelType w:val="hybridMultilevel"/>
    <w:tmpl w:val="CD76E31E"/>
    <w:lvl w:ilvl="0" w:tplc="F92A5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9676120"/>
    <w:multiLevelType w:val="hybridMultilevel"/>
    <w:tmpl w:val="B51A5134"/>
    <w:lvl w:ilvl="0" w:tplc="73EA3828">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4" w15:restartNumberingAfterBreak="0">
    <w:nsid w:val="404554A9"/>
    <w:multiLevelType w:val="multilevel"/>
    <w:tmpl w:val="2FB69EC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5A22639"/>
    <w:multiLevelType w:val="multilevel"/>
    <w:tmpl w:val="47A85A24"/>
    <w:lvl w:ilvl="0">
      <w:start w:val="4"/>
      <w:numFmt w:val="decimal"/>
      <w:lvlText w:val="%1"/>
      <w:lvlJc w:val="left"/>
      <w:pPr>
        <w:ind w:left="360" w:hanging="360"/>
      </w:pPr>
      <w:rPr>
        <w:rFonts w:hint="default"/>
      </w:rPr>
    </w:lvl>
    <w:lvl w:ilvl="1">
      <w:start w:val="3"/>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6" w15:restartNumberingAfterBreak="0">
    <w:nsid w:val="47DE4751"/>
    <w:multiLevelType w:val="hybridMultilevel"/>
    <w:tmpl w:val="605415A4"/>
    <w:lvl w:ilvl="0" w:tplc="8424FDFC">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27" w15:restartNumberingAfterBreak="0">
    <w:nsid w:val="48576D77"/>
    <w:multiLevelType w:val="hybridMultilevel"/>
    <w:tmpl w:val="605415A4"/>
    <w:lvl w:ilvl="0" w:tplc="8424FDFC">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28" w15:restartNumberingAfterBreak="0">
    <w:nsid w:val="4C0178B1"/>
    <w:multiLevelType w:val="hybridMultilevel"/>
    <w:tmpl w:val="8F2AE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DE46C16"/>
    <w:multiLevelType w:val="hybridMultilevel"/>
    <w:tmpl w:val="887A57A4"/>
    <w:lvl w:ilvl="0" w:tplc="6C5A1D3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50633E4D"/>
    <w:multiLevelType w:val="multilevel"/>
    <w:tmpl w:val="B75237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4E64EC5"/>
    <w:multiLevelType w:val="hybridMultilevel"/>
    <w:tmpl w:val="C69490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892113D"/>
    <w:multiLevelType w:val="hybridMultilevel"/>
    <w:tmpl w:val="9D928C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16047A"/>
    <w:multiLevelType w:val="hybridMultilevel"/>
    <w:tmpl w:val="CD76E31E"/>
    <w:lvl w:ilvl="0" w:tplc="F92A5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5C55009D"/>
    <w:multiLevelType w:val="hybridMultilevel"/>
    <w:tmpl w:val="72A818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8E31691"/>
    <w:multiLevelType w:val="hybridMultilevel"/>
    <w:tmpl w:val="0FC8E36A"/>
    <w:lvl w:ilvl="0" w:tplc="81A87C9C">
      <w:start w:val="1"/>
      <w:numFmt w:val="lowerLetter"/>
      <w:lvlText w:val="%1)"/>
      <w:lvlJc w:val="left"/>
      <w:pPr>
        <w:ind w:left="800" w:hanging="540"/>
      </w:pPr>
      <w:rPr>
        <w:rFonts w:hint="default"/>
      </w:rPr>
    </w:lvl>
    <w:lvl w:ilvl="1" w:tplc="0C0A0019" w:tentative="1">
      <w:start w:val="1"/>
      <w:numFmt w:val="lowerLetter"/>
      <w:lvlText w:val="%2."/>
      <w:lvlJc w:val="left"/>
      <w:pPr>
        <w:ind w:left="1340" w:hanging="360"/>
      </w:pPr>
    </w:lvl>
    <w:lvl w:ilvl="2" w:tplc="0C0A001B" w:tentative="1">
      <w:start w:val="1"/>
      <w:numFmt w:val="lowerRoman"/>
      <w:lvlText w:val="%3."/>
      <w:lvlJc w:val="right"/>
      <w:pPr>
        <w:ind w:left="2060" w:hanging="180"/>
      </w:pPr>
    </w:lvl>
    <w:lvl w:ilvl="3" w:tplc="0C0A000F" w:tentative="1">
      <w:start w:val="1"/>
      <w:numFmt w:val="decimal"/>
      <w:lvlText w:val="%4."/>
      <w:lvlJc w:val="left"/>
      <w:pPr>
        <w:ind w:left="2780" w:hanging="360"/>
      </w:pPr>
    </w:lvl>
    <w:lvl w:ilvl="4" w:tplc="0C0A0019" w:tentative="1">
      <w:start w:val="1"/>
      <w:numFmt w:val="lowerLetter"/>
      <w:lvlText w:val="%5."/>
      <w:lvlJc w:val="left"/>
      <w:pPr>
        <w:ind w:left="3500" w:hanging="360"/>
      </w:pPr>
    </w:lvl>
    <w:lvl w:ilvl="5" w:tplc="0C0A001B" w:tentative="1">
      <w:start w:val="1"/>
      <w:numFmt w:val="lowerRoman"/>
      <w:lvlText w:val="%6."/>
      <w:lvlJc w:val="right"/>
      <w:pPr>
        <w:ind w:left="4220" w:hanging="180"/>
      </w:pPr>
    </w:lvl>
    <w:lvl w:ilvl="6" w:tplc="0C0A000F" w:tentative="1">
      <w:start w:val="1"/>
      <w:numFmt w:val="decimal"/>
      <w:lvlText w:val="%7."/>
      <w:lvlJc w:val="left"/>
      <w:pPr>
        <w:ind w:left="4940" w:hanging="360"/>
      </w:pPr>
    </w:lvl>
    <w:lvl w:ilvl="7" w:tplc="0C0A0019" w:tentative="1">
      <w:start w:val="1"/>
      <w:numFmt w:val="lowerLetter"/>
      <w:lvlText w:val="%8."/>
      <w:lvlJc w:val="left"/>
      <w:pPr>
        <w:ind w:left="5660" w:hanging="360"/>
      </w:pPr>
    </w:lvl>
    <w:lvl w:ilvl="8" w:tplc="0C0A001B" w:tentative="1">
      <w:start w:val="1"/>
      <w:numFmt w:val="lowerRoman"/>
      <w:lvlText w:val="%9."/>
      <w:lvlJc w:val="right"/>
      <w:pPr>
        <w:ind w:left="6380" w:hanging="180"/>
      </w:pPr>
    </w:lvl>
  </w:abstractNum>
  <w:abstractNum w:abstractNumId="36" w15:restartNumberingAfterBreak="0">
    <w:nsid w:val="6A75538C"/>
    <w:multiLevelType w:val="multilevel"/>
    <w:tmpl w:val="F7368914"/>
    <w:lvl w:ilvl="0">
      <w:start w:val="5"/>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7" w15:restartNumberingAfterBreak="0">
    <w:nsid w:val="6AEB1779"/>
    <w:multiLevelType w:val="hybridMultilevel"/>
    <w:tmpl w:val="3502F4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6B229A"/>
    <w:multiLevelType w:val="hybridMultilevel"/>
    <w:tmpl w:val="6AFA71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F36317B"/>
    <w:multiLevelType w:val="hybridMultilevel"/>
    <w:tmpl w:val="FC8E7138"/>
    <w:lvl w:ilvl="0" w:tplc="6254B7E2">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7946DB"/>
    <w:multiLevelType w:val="hybridMultilevel"/>
    <w:tmpl w:val="5C62B5B8"/>
    <w:lvl w:ilvl="0" w:tplc="5238BE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4F647C3"/>
    <w:multiLevelType w:val="hybridMultilevel"/>
    <w:tmpl w:val="A45619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7607341E"/>
    <w:multiLevelType w:val="hybridMultilevel"/>
    <w:tmpl w:val="846C8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4"/>
  </w:num>
  <w:num w:numId="3">
    <w:abstractNumId w:val="13"/>
  </w:num>
  <w:num w:numId="4">
    <w:abstractNumId w:val="3"/>
  </w:num>
  <w:num w:numId="5">
    <w:abstractNumId w:val="30"/>
  </w:num>
  <w:num w:numId="6">
    <w:abstractNumId w:val="36"/>
  </w:num>
  <w:num w:numId="7">
    <w:abstractNumId w:val="28"/>
  </w:num>
  <w:num w:numId="8">
    <w:abstractNumId w:val="42"/>
  </w:num>
  <w:num w:numId="9">
    <w:abstractNumId w:val="7"/>
  </w:num>
  <w:num w:numId="10">
    <w:abstractNumId w:val="14"/>
  </w:num>
  <w:num w:numId="11">
    <w:abstractNumId w:val="15"/>
  </w:num>
  <w:num w:numId="12">
    <w:abstractNumId w:val="39"/>
  </w:num>
  <w:num w:numId="13">
    <w:abstractNumId w:val="18"/>
  </w:num>
  <w:num w:numId="14">
    <w:abstractNumId w:val="34"/>
  </w:num>
  <w:num w:numId="15">
    <w:abstractNumId w:val="21"/>
  </w:num>
  <w:num w:numId="16">
    <w:abstractNumId w:val="19"/>
  </w:num>
  <w:num w:numId="17">
    <w:abstractNumId w:val="38"/>
  </w:num>
  <w:num w:numId="18">
    <w:abstractNumId w:val="31"/>
  </w:num>
  <w:num w:numId="19">
    <w:abstractNumId w:val="1"/>
  </w:num>
  <w:num w:numId="20">
    <w:abstractNumId w:val="40"/>
  </w:num>
  <w:num w:numId="21">
    <w:abstractNumId w:val="22"/>
  </w:num>
  <w:num w:numId="22">
    <w:abstractNumId w:val="29"/>
  </w:num>
  <w:num w:numId="23">
    <w:abstractNumId w:val="20"/>
  </w:num>
  <w:num w:numId="24">
    <w:abstractNumId w:val="23"/>
  </w:num>
  <w:num w:numId="25">
    <w:abstractNumId w:val="37"/>
  </w:num>
  <w:num w:numId="26">
    <w:abstractNumId w:val="41"/>
  </w:num>
  <w:num w:numId="27">
    <w:abstractNumId w:val="32"/>
  </w:num>
  <w:num w:numId="28">
    <w:abstractNumId w:val="12"/>
  </w:num>
  <w:num w:numId="29">
    <w:abstractNumId w:val="25"/>
  </w:num>
  <w:num w:numId="30">
    <w:abstractNumId w:val="10"/>
  </w:num>
  <w:num w:numId="31">
    <w:abstractNumId w:val="8"/>
  </w:num>
  <w:num w:numId="32">
    <w:abstractNumId w:val="33"/>
  </w:num>
  <w:num w:numId="33">
    <w:abstractNumId w:val="0"/>
  </w:num>
  <w:num w:numId="34">
    <w:abstractNumId w:val="2"/>
  </w:num>
  <w:num w:numId="35">
    <w:abstractNumId w:val="6"/>
  </w:num>
  <w:num w:numId="36">
    <w:abstractNumId w:val="4"/>
  </w:num>
  <w:num w:numId="37">
    <w:abstractNumId w:val="16"/>
  </w:num>
  <w:num w:numId="38">
    <w:abstractNumId w:val="17"/>
  </w:num>
  <w:num w:numId="39">
    <w:abstractNumId w:val="26"/>
  </w:num>
  <w:num w:numId="40">
    <w:abstractNumId w:val="35"/>
  </w:num>
  <w:num w:numId="41">
    <w:abstractNumId w:val="5"/>
  </w:num>
  <w:num w:numId="42">
    <w:abstractNumId w:val="2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78"/>
    <w:rsid w:val="00003EA9"/>
    <w:rsid w:val="00005C40"/>
    <w:rsid w:val="00005EF9"/>
    <w:rsid w:val="000103CB"/>
    <w:rsid w:val="00010E43"/>
    <w:rsid w:val="00013115"/>
    <w:rsid w:val="00014AD2"/>
    <w:rsid w:val="00015E0D"/>
    <w:rsid w:val="00015F07"/>
    <w:rsid w:val="0002313E"/>
    <w:rsid w:val="000233FC"/>
    <w:rsid w:val="000239C7"/>
    <w:rsid w:val="00033B30"/>
    <w:rsid w:val="00034EE1"/>
    <w:rsid w:val="00034EFC"/>
    <w:rsid w:val="000357B6"/>
    <w:rsid w:val="000463D7"/>
    <w:rsid w:val="00051F9B"/>
    <w:rsid w:val="000616DA"/>
    <w:rsid w:val="00062709"/>
    <w:rsid w:val="00062A51"/>
    <w:rsid w:val="0006401B"/>
    <w:rsid w:val="00065A75"/>
    <w:rsid w:val="000727BE"/>
    <w:rsid w:val="00076B34"/>
    <w:rsid w:val="00080616"/>
    <w:rsid w:val="0008414A"/>
    <w:rsid w:val="00092E0E"/>
    <w:rsid w:val="00092E5A"/>
    <w:rsid w:val="00093F5E"/>
    <w:rsid w:val="00096099"/>
    <w:rsid w:val="000A3330"/>
    <w:rsid w:val="000A6D05"/>
    <w:rsid w:val="000B714C"/>
    <w:rsid w:val="000C17F2"/>
    <w:rsid w:val="000C4E9D"/>
    <w:rsid w:val="000C5821"/>
    <w:rsid w:val="000D1A41"/>
    <w:rsid w:val="000D28F0"/>
    <w:rsid w:val="000D2F63"/>
    <w:rsid w:val="000D5A7F"/>
    <w:rsid w:val="000E0CF0"/>
    <w:rsid w:val="000E3045"/>
    <w:rsid w:val="000E53BB"/>
    <w:rsid w:val="000E6A51"/>
    <w:rsid w:val="000E7BB4"/>
    <w:rsid w:val="000F0DC2"/>
    <w:rsid w:val="000F0E63"/>
    <w:rsid w:val="000F61CD"/>
    <w:rsid w:val="001017A4"/>
    <w:rsid w:val="0010765B"/>
    <w:rsid w:val="0011040A"/>
    <w:rsid w:val="00110519"/>
    <w:rsid w:val="00111FF7"/>
    <w:rsid w:val="00113802"/>
    <w:rsid w:val="00115F4B"/>
    <w:rsid w:val="00123F82"/>
    <w:rsid w:val="0012609C"/>
    <w:rsid w:val="00131E28"/>
    <w:rsid w:val="00150CFF"/>
    <w:rsid w:val="00152264"/>
    <w:rsid w:val="001531E3"/>
    <w:rsid w:val="00156450"/>
    <w:rsid w:val="0016139F"/>
    <w:rsid w:val="00162A08"/>
    <w:rsid w:val="0016352A"/>
    <w:rsid w:val="00163E45"/>
    <w:rsid w:val="00170402"/>
    <w:rsid w:val="00172B86"/>
    <w:rsid w:val="00173323"/>
    <w:rsid w:val="00174245"/>
    <w:rsid w:val="001802B0"/>
    <w:rsid w:val="001810C8"/>
    <w:rsid w:val="00185E10"/>
    <w:rsid w:val="00187387"/>
    <w:rsid w:val="00187EE3"/>
    <w:rsid w:val="00187F4D"/>
    <w:rsid w:val="001A239C"/>
    <w:rsid w:val="001A782C"/>
    <w:rsid w:val="001A7E8A"/>
    <w:rsid w:val="001B01AD"/>
    <w:rsid w:val="001B233C"/>
    <w:rsid w:val="001B6B42"/>
    <w:rsid w:val="001C29DA"/>
    <w:rsid w:val="001C2AF0"/>
    <w:rsid w:val="001C48EA"/>
    <w:rsid w:val="001C4BD0"/>
    <w:rsid w:val="001C58A5"/>
    <w:rsid w:val="001D0082"/>
    <w:rsid w:val="001D3C58"/>
    <w:rsid w:val="001D4EC9"/>
    <w:rsid w:val="001D5FB5"/>
    <w:rsid w:val="001E05EB"/>
    <w:rsid w:val="001E17FB"/>
    <w:rsid w:val="001E3B00"/>
    <w:rsid w:val="001E3B7D"/>
    <w:rsid w:val="001F1A3D"/>
    <w:rsid w:val="001F7C45"/>
    <w:rsid w:val="00202054"/>
    <w:rsid w:val="00205AAD"/>
    <w:rsid w:val="002128BC"/>
    <w:rsid w:val="002235C8"/>
    <w:rsid w:val="0022516D"/>
    <w:rsid w:val="00230827"/>
    <w:rsid w:val="0023172D"/>
    <w:rsid w:val="002321A5"/>
    <w:rsid w:val="00233786"/>
    <w:rsid w:val="00234C79"/>
    <w:rsid w:val="00234F4B"/>
    <w:rsid w:val="00235614"/>
    <w:rsid w:val="00237BAA"/>
    <w:rsid w:val="0024404C"/>
    <w:rsid w:val="00246A58"/>
    <w:rsid w:val="00252F20"/>
    <w:rsid w:val="00253B18"/>
    <w:rsid w:val="0025479D"/>
    <w:rsid w:val="002639E7"/>
    <w:rsid w:val="0026765C"/>
    <w:rsid w:val="0027780F"/>
    <w:rsid w:val="00281D24"/>
    <w:rsid w:val="00283711"/>
    <w:rsid w:val="0029392A"/>
    <w:rsid w:val="0029558C"/>
    <w:rsid w:val="00297F02"/>
    <w:rsid w:val="002A2769"/>
    <w:rsid w:val="002B1FBC"/>
    <w:rsid w:val="002B219D"/>
    <w:rsid w:val="002B5DD0"/>
    <w:rsid w:val="002D523C"/>
    <w:rsid w:val="002E0C08"/>
    <w:rsid w:val="002E24F6"/>
    <w:rsid w:val="002E3172"/>
    <w:rsid w:val="002E7111"/>
    <w:rsid w:val="002E7CE8"/>
    <w:rsid w:val="002F0E66"/>
    <w:rsid w:val="002F19F3"/>
    <w:rsid w:val="002F393D"/>
    <w:rsid w:val="002F4799"/>
    <w:rsid w:val="002F5A11"/>
    <w:rsid w:val="002F7ADA"/>
    <w:rsid w:val="0031392E"/>
    <w:rsid w:val="00314251"/>
    <w:rsid w:val="00314CDF"/>
    <w:rsid w:val="003234C2"/>
    <w:rsid w:val="00331A70"/>
    <w:rsid w:val="0033500B"/>
    <w:rsid w:val="003400BC"/>
    <w:rsid w:val="00340496"/>
    <w:rsid w:val="0034235F"/>
    <w:rsid w:val="00346D87"/>
    <w:rsid w:val="00350B5D"/>
    <w:rsid w:val="00350E63"/>
    <w:rsid w:val="00350E6B"/>
    <w:rsid w:val="003522CC"/>
    <w:rsid w:val="003546C1"/>
    <w:rsid w:val="003637AB"/>
    <w:rsid w:val="00363C4B"/>
    <w:rsid w:val="00367BEA"/>
    <w:rsid w:val="0037289F"/>
    <w:rsid w:val="003755D2"/>
    <w:rsid w:val="00375B2E"/>
    <w:rsid w:val="003770D5"/>
    <w:rsid w:val="003873B3"/>
    <w:rsid w:val="003961FA"/>
    <w:rsid w:val="00396C24"/>
    <w:rsid w:val="003A193B"/>
    <w:rsid w:val="003A24E3"/>
    <w:rsid w:val="003A4342"/>
    <w:rsid w:val="003B1105"/>
    <w:rsid w:val="003B2B04"/>
    <w:rsid w:val="003C0BAA"/>
    <w:rsid w:val="003C3D24"/>
    <w:rsid w:val="003C6C8F"/>
    <w:rsid w:val="003E32E3"/>
    <w:rsid w:val="003E5AC6"/>
    <w:rsid w:val="003E61B9"/>
    <w:rsid w:val="003E6271"/>
    <w:rsid w:val="003E7266"/>
    <w:rsid w:val="003F1E6B"/>
    <w:rsid w:val="003F3C9D"/>
    <w:rsid w:val="00401918"/>
    <w:rsid w:val="0040498E"/>
    <w:rsid w:val="00405640"/>
    <w:rsid w:val="0040604E"/>
    <w:rsid w:val="004101F5"/>
    <w:rsid w:val="00414B40"/>
    <w:rsid w:val="00417455"/>
    <w:rsid w:val="004242A7"/>
    <w:rsid w:val="004256CD"/>
    <w:rsid w:val="004259D4"/>
    <w:rsid w:val="0043788C"/>
    <w:rsid w:val="004449FE"/>
    <w:rsid w:val="00445286"/>
    <w:rsid w:val="0044658E"/>
    <w:rsid w:val="00450D29"/>
    <w:rsid w:val="00451D44"/>
    <w:rsid w:val="004579E0"/>
    <w:rsid w:val="00460A96"/>
    <w:rsid w:val="00461D09"/>
    <w:rsid w:val="004622B6"/>
    <w:rsid w:val="004668E8"/>
    <w:rsid w:val="00466949"/>
    <w:rsid w:val="0046795A"/>
    <w:rsid w:val="00471832"/>
    <w:rsid w:val="00475BE9"/>
    <w:rsid w:val="004768BB"/>
    <w:rsid w:val="00477498"/>
    <w:rsid w:val="0048241E"/>
    <w:rsid w:val="00482AB2"/>
    <w:rsid w:val="0049281A"/>
    <w:rsid w:val="00492C62"/>
    <w:rsid w:val="00493348"/>
    <w:rsid w:val="004B2981"/>
    <w:rsid w:val="004B4B55"/>
    <w:rsid w:val="004B54F7"/>
    <w:rsid w:val="004B7767"/>
    <w:rsid w:val="004C3AEE"/>
    <w:rsid w:val="004C4E71"/>
    <w:rsid w:val="004C6FF5"/>
    <w:rsid w:val="004D2C78"/>
    <w:rsid w:val="004D4AD6"/>
    <w:rsid w:val="004D7676"/>
    <w:rsid w:val="004E1BBC"/>
    <w:rsid w:val="004E2E72"/>
    <w:rsid w:val="004E3688"/>
    <w:rsid w:val="004E6F57"/>
    <w:rsid w:val="004F239D"/>
    <w:rsid w:val="004F36BC"/>
    <w:rsid w:val="004F5031"/>
    <w:rsid w:val="004F6662"/>
    <w:rsid w:val="004F71AA"/>
    <w:rsid w:val="004F750F"/>
    <w:rsid w:val="00501E04"/>
    <w:rsid w:val="005054C5"/>
    <w:rsid w:val="005116F5"/>
    <w:rsid w:val="00517432"/>
    <w:rsid w:val="00523F2F"/>
    <w:rsid w:val="00526DAB"/>
    <w:rsid w:val="00535CC7"/>
    <w:rsid w:val="00536365"/>
    <w:rsid w:val="00543068"/>
    <w:rsid w:val="005545D4"/>
    <w:rsid w:val="00556560"/>
    <w:rsid w:val="005572CC"/>
    <w:rsid w:val="005667C7"/>
    <w:rsid w:val="0057715F"/>
    <w:rsid w:val="00577399"/>
    <w:rsid w:val="00583685"/>
    <w:rsid w:val="00583956"/>
    <w:rsid w:val="00583EDC"/>
    <w:rsid w:val="00584F0B"/>
    <w:rsid w:val="00591FD8"/>
    <w:rsid w:val="0059332C"/>
    <w:rsid w:val="0059468B"/>
    <w:rsid w:val="00597DBE"/>
    <w:rsid w:val="005A2CB1"/>
    <w:rsid w:val="005A315A"/>
    <w:rsid w:val="005B4665"/>
    <w:rsid w:val="005C4081"/>
    <w:rsid w:val="005C5A65"/>
    <w:rsid w:val="005D2853"/>
    <w:rsid w:val="005E24C2"/>
    <w:rsid w:val="005E370D"/>
    <w:rsid w:val="005F001C"/>
    <w:rsid w:val="005F3DDD"/>
    <w:rsid w:val="005F6AE8"/>
    <w:rsid w:val="006019FB"/>
    <w:rsid w:val="00603A16"/>
    <w:rsid w:val="0061195A"/>
    <w:rsid w:val="0062025B"/>
    <w:rsid w:val="0062117C"/>
    <w:rsid w:val="0063198E"/>
    <w:rsid w:val="00632528"/>
    <w:rsid w:val="0063425B"/>
    <w:rsid w:val="00645F10"/>
    <w:rsid w:val="00646A61"/>
    <w:rsid w:val="00650585"/>
    <w:rsid w:val="00651238"/>
    <w:rsid w:val="00655D29"/>
    <w:rsid w:val="0066351E"/>
    <w:rsid w:val="00664BC7"/>
    <w:rsid w:val="006711CE"/>
    <w:rsid w:val="006718F7"/>
    <w:rsid w:val="00674026"/>
    <w:rsid w:val="006813C9"/>
    <w:rsid w:val="006820DD"/>
    <w:rsid w:val="006838DF"/>
    <w:rsid w:val="00683FEC"/>
    <w:rsid w:val="00686E72"/>
    <w:rsid w:val="00697D22"/>
    <w:rsid w:val="006A1971"/>
    <w:rsid w:val="006A28F3"/>
    <w:rsid w:val="006A3CA1"/>
    <w:rsid w:val="006A446A"/>
    <w:rsid w:val="006A73FC"/>
    <w:rsid w:val="006B181A"/>
    <w:rsid w:val="006C30BD"/>
    <w:rsid w:val="006C35F1"/>
    <w:rsid w:val="006C6ED3"/>
    <w:rsid w:val="006D14AD"/>
    <w:rsid w:val="006D25F0"/>
    <w:rsid w:val="006E2228"/>
    <w:rsid w:val="006E4AA7"/>
    <w:rsid w:val="006E5D22"/>
    <w:rsid w:val="006F0C5C"/>
    <w:rsid w:val="0070720C"/>
    <w:rsid w:val="00713370"/>
    <w:rsid w:val="00714996"/>
    <w:rsid w:val="007166AF"/>
    <w:rsid w:val="0073034A"/>
    <w:rsid w:val="00732C16"/>
    <w:rsid w:val="00732D20"/>
    <w:rsid w:val="00735CF8"/>
    <w:rsid w:val="00737D5B"/>
    <w:rsid w:val="007507FF"/>
    <w:rsid w:val="00750864"/>
    <w:rsid w:val="00756CAB"/>
    <w:rsid w:val="00760696"/>
    <w:rsid w:val="007606A3"/>
    <w:rsid w:val="00772152"/>
    <w:rsid w:val="00773033"/>
    <w:rsid w:val="007749F2"/>
    <w:rsid w:val="00775F50"/>
    <w:rsid w:val="0077721B"/>
    <w:rsid w:val="00782D87"/>
    <w:rsid w:val="00782E80"/>
    <w:rsid w:val="00785CD5"/>
    <w:rsid w:val="00787B91"/>
    <w:rsid w:val="007904B5"/>
    <w:rsid w:val="0079274A"/>
    <w:rsid w:val="0079346D"/>
    <w:rsid w:val="00795EEB"/>
    <w:rsid w:val="007A2EB9"/>
    <w:rsid w:val="007A54BF"/>
    <w:rsid w:val="007A7655"/>
    <w:rsid w:val="007A772C"/>
    <w:rsid w:val="007B3CBD"/>
    <w:rsid w:val="007B601C"/>
    <w:rsid w:val="007B79A9"/>
    <w:rsid w:val="007B7F6A"/>
    <w:rsid w:val="007C0F98"/>
    <w:rsid w:val="007D097C"/>
    <w:rsid w:val="007D25A6"/>
    <w:rsid w:val="007D3425"/>
    <w:rsid w:val="007D559E"/>
    <w:rsid w:val="007E1D75"/>
    <w:rsid w:val="007E4E39"/>
    <w:rsid w:val="007E509E"/>
    <w:rsid w:val="007E7717"/>
    <w:rsid w:val="007F242E"/>
    <w:rsid w:val="00800D4A"/>
    <w:rsid w:val="0080126F"/>
    <w:rsid w:val="00801BA3"/>
    <w:rsid w:val="008021CB"/>
    <w:rsid w:val="00811B7A"/>
    <w:rsid w:val="0081447E"/>
    <w:rsid w:val="00825DCE"/>
    <w:rsid w:val="0083040C"/>
    <w:rsid w:val="008320BC"/>
    <w:rsid w:val="00833EFB"/>
    <w:rsid w:val="00842FD8"/>
    <w:rsid w:val="008458BC"/>
    <w:rsid w:val="00846163"/>
    <w:rsid w:val="00846938"/>
    <w:rsid w:val="008522A1"/>
    <w:rsid w:val="008554C6"/>
    <w:rsid w:val="008567FB"/>
    <w:rsid w:val="00870195"/>
    <w:rsid w:val="00871315"/>
    <w:rsid w:val="00874905"/>
    <w:rsid w:val="008770A9"/>
    <w:rsid w:val="00882609"/>
    <w:rsid w:val="00884A75"/>
    <w:rsid w:val="00887B5D"/>
    <w:rsid w:val="0089017D"/>
    <w:rsid w:val="00892B99"/>
    <w:rsid w:val="0089490D"/>
    <w:rsid w:val="008A4AA6"/>
    <w:rsid w:val="008A517F"/>
    <w:rsid w:val="008B0E37"/>
    <w:rsid w:val="008B1553"/>
    <w:rsid w:val="008C13E2"/>
    <w:rsid w:val="008C35ED"/>
    <w:rsid w:val="008C7E5C"/>
    <w:rsid w:val="008D1014"/>
    <w:rsid w:val="008E1BD3"/>
    <w:rsid w:val="008E5033"/>
    <w:rsid w:val="008F2E8B"/>
    <w:rsid w:val="008F3CAF"/>
    <w:rsid w:val="008F43A9"/>
    <w:rsid w:val="00900CBA"/>
    <w:rsid w:val="00902C73"/>
    <w:rsid w:val="00914470"/>
    <w:rsid w:val="00916BAF"/>
    <w:rsid w:val="009174F2"/>
    <w:rsid w:val="009205C9"/>
    <w:rsid w:val="0092312B"/>
    <w:rsid w:val="00927808"/>
    <w:rsid w:val="00936857"/>
    <w:rsid w:val="00941DA2"/>
    <w:rsid w:val="00941FBD"/>
    <w:rsid w:val="0094238B"/>
    <w:rsid w:val="00946CDE"/>
    <w:rsid w:val="00947BB9"/>
    <w:rsid w:val="009512A2"/>
    <w:rsid w:val="00951CB9"/>
    <w:rsid w:val="009645EE"/>
    <w:rsid w:val="009678C0"/>
    <w:rsid w:val="009720EB"/>
    <w:rsid w:val="009754B6"/>
    <w:rsid w:val="009776FC"/>
    <w:rsid w:val="009909B0"/>
    <w:rsid w:val="00991726"/>
    <w:rsid w:val="00993D3E"/>
    <w:rsid w:val="009A0462"/>
    <w:rsid w:val="009A0CBB"/>
    <w:rsid w:val="009A2763"/>
    <w:rsid w:val="009A28E5"/>
    <w:rsid w:val="009A56EE"/>
    <w:rsid w:val="009B63BC"/>
    <w:rsid w:val="009B729F"/>
    <w:rsid w:val="009C0818"/>
    <w:rsid w:val="009C376E"/>
    <w:rsid w:val="009C4607"/>
    <w:rsid w:val="009C5557"/>
    <w:rsid w:val="009D1D55"/>
    <w:rsid w:val="009D2E54"/>
    <w:rsid w:val="009F5D53"/>
    <w:rsid w:val="009F6A51"/>
    <w:rsid w:val="00A01538"/>
    <w:rsid w:val="00A01A7B"/>
    <w:rsid w:val="00A01D02"/>
    <w:rsid w:val="00A0299B"/>
    <w:rsid w:val="00A11B0E"/>
    <w:rsid w:val="00A14383"/>
    <w:rsid w:val="00A14D7E"/>
    <w:rsid w:val="00A15866"/>
    <w:rsid w:val="00A207CB"/>
    <w:rsid w:val="00A22863"/>
    <w:rsid w:val="00A23155"/>
    <w:rsid w:val="00A23A73"/>
    <w:rsid w:val="00A2545C"/>
    <w:rsid w:val="00A26C93"/>
    <w:rsid w:val="00A30567"/>
    <w:rsid w:val="00A32CBE"/>
    <w:rsid w:val="00A34FFA"/>
    <w:rsid w:val="00A40081"/>
    <w:rsid w:val="00A4479E"/>
    <w:rsid w:val="00A46686"/>
    <w:rsid w:val="00A476D3"/>
    <w:rsid w:val="00A602B7"/>
    <w:rsid w:val="00A67D1B"/>
    <w:rsid w:val="00A7230E"/>
    <w:rsid w:val="00A7332E"/>
    <w:rsid w:val="00A877AC"/>
    <w:rsid w:val="00A91D81"/>
    <w:rsid w:val="00A9342A"/>
    <w:rsid w:val="00A97F4D"/>
    <w:rsid w:val="00AA4804"/>
    <w:rsid w:val="00AB2015"/>
    <w:rsid w:val="00AB2CDD"/>
    <w:rsid w:val="00AB574A"/>
    <w:rsid w:val="00AB6CB9"/>
    <w:rsid w:val="00AC3D54"/>
    <w:rsid w:val="00AC4ED3"/>
    <w:rsid w:val="00AC789F"/>
    <w:rsid w:val="00AD0CD5"/>
    <w:rsid w:val="00AD6647"/>
    <w:rsid w:val="00AE0B10"/>
    <w:rsid w:val="00AE3961"/>
    <w:rsid w:val="00AE4362"/>
    <w:rsid w:val="00AE4418"/>
    <w:rsid w:val="00AE5358"/>
    <w:rsid w:val="00AE792C"/>
    <w:rsid w:val="00AF0D42"/>
    <w:rsid w:val="00AF0F89"/>
    <w:rsid w:val="00AF1A27"/>
    <w:rsid w:val="00AF4000"/>
    <w:rsid w:val="00AF538E"/>
    <w:rsid w:val="00AF6F11"/>
    <w:rsid w:val="00AF71A3"/>
    <w:rsid w:val="00AF763C"/>
    <w:rsid w:val="00B03C10"/>
    <w:rsid w:val="00B06B32"/>
    <w:rsid w:val="00B07138"/>
    <w:rsid w:val="00B115F1"/>
    <w:rsid w:val="00B11AAC"/>
    <w:rsid w:val="00B22E50"/>
    <w:rsid w:val="00B3249D"/>
    <w:rsid w:val="00B35B7E"/>
    <w:rsid w:val="00B41BB2"/>
    <w:rsid w:val="00B41E6E"/>
    <w:rsid w:val="00B43176"/>
    <w:rsid w:val="00B54B9C"/>
    <w:rsid w:val="00B61045"/>
    <w:rsid w:val="00B6276C"/>
    <w:rsid w:val="00B71884"/>
    <w:rsid w:val="00B72AC3"/>
    <w:rsid w:val="00B75470"/>
    <w:rsid w:val="00B76CD7"/>
    <w:rsid w:val="00B80B98"/>
    <w:rsid w:val="00B80C27"/>
    <w:rsid w:val="00B85FEF"/>
    <w:rsid w:val="00B924DC"/>
    <w:rsid w:val="00B93F19"/>
    <w:rsid w:val="00B947E3"/>
    <w:rsid w:val="00B97B4A"/>
    <w:rsid w:val="00BA1B6E"/>
    <w:rsid w:val="00BA38E4"/>
    <w:rsid w:val="00BB214E"/>
    <w:rsid w:val="00BB30CA"/>
    <w:rsid w:val="00BB371B"/>
    <w:rsid w:val="00BB640B"/>
    <w:rsid w:val="00BB7443"/>
    <w:rsid w:val="00BC4270"/>
    <w:rsid w:val="00BD0956"/>
    <w:rsid w:val="00BD47F7"/>
    <w:rsid w:val="00BD5866"/>
    <w:rsid w:val="00BE062A"/>
    <w:rsid w:val="00BE1CC0"/>
    <w:rsid w:val="00BE4CBE"/>
    <w:rsid w:val="00BE5FB9"/>
    <w:rsid w:val="00BF0177"/>
    <w:rsid w:val="00BF17A4"/>
    <w:rsid w:val="00BF27B3"/>
    <w:rsid w:val="00BF5E3C"/>
    <w:rsid w:val="00BF6532"/>
    <w:rsid w:val="00C03B17"/>
    <w:rsid w:val="00C05F99"/>
    <w:rsid w:val="00C07FD1"/>
    <w:rsid w:val="00C11AA0"/>
    <w:rsid w:val="00C12BA1"/>
    <w:rsid w:val="00C14951"/>
    <w:rsid w:val="00C25E37"/>
    <w:rsid w:val="00C30435"/>
    <w:rsid w:val="00C3083E"/>
    <w:rsid w:val="00C374E2"/>
    <w:rsid w:val="00C37C19"/>
    <w:rsid w:val="00C40799"/>
    <w:rsid w:val="00C40FF6"/>
    <w:rsid w:val="00C41B3F"/>
    <w:rsid w:val="00C4463D"/>
    <w:rsid w:val="00C44C5C"/>
    <w:rsid w:val="00C45911"/>
    <w:rsid w:val="00C45DF1"/>
    <w:rsid w:val="00C4662B"/>
    <w:rsid w:val="00C57523"/>
    <w:rsid w:val="00C57B57"/>
    <w:rsid w:val="00C63486"/>
    <w:rsid w:val="00C65AEA"/>
    <w:rsid w:val="00C65EE3"/>
    <w:rsid w:val="00C66A39"/>
    <w:rsid w:val="00C70F55"/>
    <w:rsid w:val="00C711FB"/>
    <w:rsid w:val="00C7489B"/>
    <w:rsid w:val="00C81A91"/>
    <w:rsid w:val="00C82B68"/>
    <w:rsid w:val="00C83DD3"/>
    <w:rsid w:val="00C8757A"/>
    <w:rsid w:val="00C87C16"/>
    <w:rsid w:val="00C952F5"/>
    <w:rsid w:val="00C96A5D"/>
    <w:rsid w:val="00CA5EBE"/>
    <w:rsid w:val="00CA7127"/>
    <w:rsid w:val="00CA71C0"/>
    <w:rsid w:val="00CB0E1D"/>
    <w:rsid w:val="00CB110C"/>
    <w:rsid w:val="00CB129A"/>
    <w:rsid w:val="00CB1735"/>
    <w:rsid w:val="00CB204C"/>
    <w:rsid w:val="00CB78B8"/>
    <w:rsid w:val="00CC07BD"/>
    <w:rsid w:val="00CC1B7C"/>
    <w:rsid w:val="00CC4974"/>
    <w:rsid w:val="00CC5A81"/>
    <w:rsid w:val="00CD3FA8"/>
    <w:rsid w:val="00CE0852"/>
    <w:rsid w:val="00CE4623"/>
    <w:rsid w:val="00CE74D6"/>
    <w:rsid w:val="00CF22BA"/>
    <w:rsid w:val="00CF258A"/>
    <w:rsid w:val="00CF4325"/>
    <w:rsid w:val="00CF5104"/>
    <w:rsid w:val="00CF5EBE"/>
    <w:rsid w:val="00CF677D"/>
    <w:rsid w:val="00D154C6"/>
    <w:rsid w:val="00D204B6"/>
    <w:rsid w:val="00D22DA9"/>
    <w:rsid w:val="00D259D6"/>
    <w:rsid w:val="00D30F0F"/>
    <w:rsid w:val="00D32FAE"/>
    <w:rsid w:val="00D33599"/>
    <w:rsid w:val="00D47FED"/>
    <w:rsid w:val="00D509E0"/>
    <w:rsid w:val="00D53C06"/>
    <w:rsid w:val="00D55AA5"/>
    <w:rsid w:val="00D63F1E"/>
    <w:rsid w:val="00D6694F"/>
    <w:rsid w:val="00D7107A"/>
    <w:rsid w:val="00D73824"/>
    <w:rsid w:val="00D74530"/>
    <w:rsid w:val="00D75F38"/>
    <w:rsid w:val="00D77AEC"/>
    <w:rsid w:val="00D80550"/>
    <w:rsid w:val="00D83884"/>
    <w:rsid w:val="00D94784"/>
    <w:rsid w:val="00DA2C59"/>
    <w:rsid w:val="00DA33E2"/>
    <w:rsid w:val="00DA6934"/>
    <w:rsid w:val="00DB28AC"/>
    <w:rsid w:val="00DB2BE5"/>
    <w:rsid w:val="00DB3AC1"/>
    <w:rsid w:val="00DB41A2"/>
    <w:rsid w:val="00DC0B64"/>
    <w:rsid w:val="00DC15A8"/>
    <w:rsid w:val="00DD13B7"/>
    <w:rsid w:val="00DD1795"/>
    <w:rsid w:val="00DD3C07"/>
    <w:rsid w:val="00DD444E"/>
    <w:rsid w:val="00DE0D9F"/>
    <w:rsid w:val="00DE1340"/>
    <w:rsid w:val="00DE355D"/>
    <w:rsid w:val="00DE5773"/>
    <w:rsid w:val="00DF09CF"/>
    <w:rsid w:val="00DF581A"/>
    <w:rsid w:val="00DF6849"/>
    <w:rsid w:val="00E05858"/>
    <w:rsid w:val="00E13B02"/>
    <w:rsid w:val="00E14962"/>
    <w:rsid w:val="00E15DE3"/>
    <w:rsid w:val="00E245D9"/>
    <w:rsid w:val="00E24FBD"/>
    <w:rsid w:val="00E26D4A"/>
    <w:rsid w:val="00E27374"/>
    <w:rsid w:val="00E27A15"/>
    <w:rsid w:val="00E371F2"/>
    <w:rsid w:val="00E402E0"/>
    <w:rsid w:val="00E44FF2"/>
    <w:rsid w:val="00E4522A"/>
    <w:rsid w:val="00E519B0"/>
    <w:rsid w:val="00E52D17"/>
    <w:rsid w:val="00E623DE"/>
    <w:rsid w:val="00E6510E"/>
    <w:rsid w:val="00E66140"/>
    <w:rsid w:val="00E7205E"/>
    <w:rsid w:val="00E72EFF"/>
    <w:rsid w:val="00E72FBF"/>
    <w:rsid w:val="00E73EC6"/>
    <w:rsid w:val="00E83692"/>
    <w:rsid w:val="00E838B9"/>
    <w:rsid w:val="00E867C8"/>
    <w:rsid w:val="00E86C85"/>
    <w:rsid w:val="00E87DC5"/>
    <w:rsid w:val="00E90777"/>
    <w:rsid w:val="00E91F0E"/>
    <w:rsid w:val="00EB226E"/>
    <w:rsid w:val="00EB488B"/>
    <w:rsid w:val="00EB6AB4"/>
    <w:rsid w:val="00EC20DD"/>
    <w:rsid w:val="00EC354C"/>
    <w:rsid w:val="00EC6431"/>
    <w:rsid w:val="00ED032F"/>
    <w:rsid w:val="00ED373C"/>
    <w:rsid w:val="00ED7653"/>
    <w:rsid w:val="00EE203B"/>
    <w:rsid w:val="00EE29BE"/>
    <w:rsid w:val="00EE3AA8"/>
    <w:rsid w:val="00EE5748"/>
    <w:rsid w:val="00EF52A4"/>
    <w:rsid w:val="00EF7A3D"/>
    <w:rsid w:val="00EF7DF5"/>
    <w:rsid w:val="00F10DE1"/>
    <w:rsid w:val="00F139E9"/>
    <w:rsid w:val="00F21D58"/>
    <w:rsid w:val="00F232A5"/>
    <w:rsid w:val="00F26149"/>
    <w:rsid w:val="00F27B1D"/>
    <w:rsid w:val="00F3202B"/>
    <w:rsid w:val="00F4500A"/>
    <w:rsid w:val="00F50F7F"/>
    <w:rsid w:val="00F538D4"/>
    <w:rsid w:val="00F55EC4"/>
    <w:rsid w:val="00F57355"/>
    <w:rsid w:val="00F61E3E"/>
    <w:rsid w:val="00F64D7B"/>
    <w:rsid w:val="00F67E6B"/>
    <w:rsid w:val="00F74863"/>
    <w:rsid w:val="00F808AD"/>
    <w:rsid w:val="00F8546A"/>
    <w:rsid w:val="00F86191"/>
    <w:rsid w:val="00F9031E"/>
    <w:rsid w:val="00F93272"/>
    <w:rsid w:val="00F9595A"/>
    <w:rsid w:val="00FA3ECB"/>
    <w:rsid w:val="00FA7607"/>
    <w:rsid w:val="00FB06B7"/>
    <w:rsid w:val="00FB3E23"/>
    <w:rsid w:val="00FB4819"/>
    <w:rsid w:val="00FC205E"/>
    <w:rsid w:val="00FC25A7"/>
    <w:rsid w:val="00FC2A82"/>
    <w:rsid w:val="00FC41ED"/>
    <w:rsid w:val="00FC593C"/>
    <w:rsid w:val="00FC6E99"/>
    <w:rsid w:val="00FC74AB"/>
    <w:rsid w:val="00FD31F6"/>
    <w:rsid w:val="00FD3892"/>
    <w:rsid w:val="00FE11EB"/>
    <w:rsid w:val="00FE55F9"/>
    <w:rsid w:val="00FF0E99"/>
    <w:rsid w:val="00FF678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302220"/>
  <w14:defaultImageDpi w14:val="300"/>
  <w15:docId w15:val="{882285D8-E081-42F9-839A-809AFC76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7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C78"/>
    <w:pPr>
      <w:ind w:left="720"/>
      <w:contextualSpacing/>
    </w:pPr>
  </w:style>
  <w:style w:type="paragraph" w:styleId="NormalWeb">
    <w:name w:val="Normal (Web)"/>
    <w:basedOn w:val="Normal"/>
    <w:uiPriority w:val="99"/>
    <w:unhideWhenUsed/>
    <w:rsid w:val="004D2C78"/>
    <w:pPr>
      <w:spacing w:before="100" w:beforeAutospacing="1" w:after="100" w:afterAutospacing="1"/>
    </w:pPr>
    <w:rPr>
      <w:rFonts w:ascii="Times New Roman" w:eastAsia="Times New Roman" w:hAnsi="Times New Roman" w:cs="Times New Roman"/>
      <w:lang w:val="es-CO" w:eastAsia="es-CO"/>
    </w:rPr>
  </w:style>
  <w:style w:type="table" w:styleId="Tablaconcuadrcula">
    <w:name w:val="Table Grid"/>
    <w:basedOn w:val="Tablanormal"/>
    <w:uiPriority w:val="39"/>
    <w:rsid w:val="004D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D2C78"/>
  </w:style>
  <w:style w:type="paragraph" w:styleId="Piedepgina">
    <w:name w:val="footer"/>
    <w:basedOn w:val="Normal"/>
    <w:link w:val="PiedepginaCar"/>
    <w:unhideWhenUsed/>
    <w:rsid w:val="004D2C78"/>
    <w:pPr>
      <w:tabs>
        <w:tab w:val="center" w:pos="4252"/>
        <w:tab w:val="right" w:pos="8504"/>
      </w:tabs>
    </w:pPr>
  </w:style>
  <w:style w:type="character" w:customStyle="1" w:styleId="PiedepginaCar">
    <w:name w:val="Pie de página Car"/>
    <w:basedOn w:val="Fuentedeprrafopredeter"/>
    <w:link w:val="Piedepgina"/>
    <w:rsid w:val="004D2C78"/>
    <w:rPr>
      <w:lang w:val="en-GB"/>
    </w:rPr>
  </w:style>
  <w:style w:type="character" w:styleId="Nmerodepgina">
    <w:name w:val="page number"/>
    <w:basedOn w:val="Fuentedeprrafopredeter"/>
    <w:uiPriority w:val="99"/>
    <w:semiHidden/>
    <w:unhideWhenUsed/>
    <w:rsid w:val="004D2C78"/>
  </w:style>
  <w:style w:type="character" w:customStyle="1" w:styleId="baj">
    <w:name w:val="b_aj"/>
    <w:basedOn w:val="Fuentedeprrafopredeter"/>
    <w:rsid w:val="004D2C78"/>
  </w:style>
  <w:style w:type="paragraph" w:styleId="Encabezado">
    <w:name w:val="header"/>
    <w:basedOn w:val="Normal"/>
    <w:link w:val="EncabezadoCar"/>
    <w:uiPriority w:val="99"/>
    <w:unhideWhenUsed/>
    <w:rsid w:val="004D2C78"/>
    <w:pPr>
      <w:tabs>
        <w:tab w:val="center" w:pos="4252"/>
        <w:tab w:val="right" w:pos="8504"/>
      </w:tabs>
    </w:pPr>
  </w:style>
  <w:style w:type="character" w:customStyle="1" w:styleId="EncabezadoCar">
    <w:name w:val="Encabezado Car"/>
    <w:basedOn w:val="Fuentedeprrafopredeter"/>
    <w:link w:val="Encabezado"/>
    <w:uiPriority w:val="99"/>
    <w:rsid w:val="004D2C78"/>
    <w:rPr>
      <w:lang w:val="en-GB"/>
    </w:rPr>
  </w:style>
  <w:style w:type="character" w:styleId="Hipervnculo">
    <w:name w:val="Hyperlink"/>
    <w:basedOn w:val="Fuentedeprrafopredeter"/>
    <w:uiPriority w:val="99"/>
    <w:unhideWhenUsed/>
    <w:rsid w:val="00C96A5D"/>
    <w:rPr>
      <w:color w:val="0000FF" w:themeColor="hyperlink"/>
      <w:u w:val="single"/>
    </w:rPr>
  </w:style>
  <w:style w:type="paragraph" w:styleId="Textodeglobo">
    <w:name w:val="Balloon Text"/>
    <w:basedOn w:val="Normal"/>
    <w:link w:val="TextodegloboCar"/>
    <w:uiPriority w:val="99"/>
    <w:semiHidden/>
    <w:unhideWhenUsed/>
    <w:rsid w:val="008461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163"/>
    <w:rPr>
      <w:rFonts w:ascii="Segoe UI" w:hAnsi="Segoe UI" w:cs="Segoe UI"/>
      <w:sz w:val="18"/>
      <w:szCs w:val="18"/>
      <w:lang w:val="en-GB"/>
    </w:rPr>
  </w:style>
  <w:style w:type="paragraph" w:styleId="Revisin">
    <w:name w:val="Revision"/>
    <w:hidden/>
    <w:uiPriority w:val="99"/>
    <w:semiHidden/>
    <w:rsid w:val="000E53BB"/>
    <w:rPr>
      <w:lang w:val="en-GB"/>
    </w:rPr>
  </w:style>
  <w:style w:type="character" w:customStyle="1" w:styleId="SinespaciadoCar">
    <w:name w:val="Sin espaciado Car"/>
    <w:link w:val="Sinespaciado"/>
    <w:uiPriority w:val="99"/>
    <w:locked/>
    <w:rsid w:val="00F64D7B"/>
    <w:rPr>
      <w:rFonts w:ascii="Calibri" w:hAnsi="Calibri"/>
    </w:rPr>
  </w:style>
  <w:style w:type="paragraph" w:styleId="Sinespaciado">
    <w:name w:val="No Spacing"/>
    <w:link w:val="SinespaciadoCar"/>
    <w:uiPriority w:val="99"/>
    <w:qFormat/>
    <w:rsid w:val="00F64D7B"/>
    <w:rPr>
      <w:rFonts w:ascii="Calibri" w:hAnsi="Calibri"/>
    </w:rPr>
  </w:style>
  <w:style w:type="character" w:styleId="Refdecomentario">
    <w:name w:val="annotation reference"/>
    <w:basedOn w:val="Fuentedeprrafopredeter"/>
    <w:uiPriority w:val="99"/>
    <w:semiHidden/>
    <w:unhideWhenUsed/>
    <w:rsid w:val="0040604E"/>
    <w:rPr>
      <w:sz w:val="18"/>
      <w:szCs w:val="18"/>
    </w:rPr>
  </w:style>
  <w:style w:type="paragraph" w:styleId="Textocomentario">
    <w:name w:val="annotation text"/>
    <w:basedOn w:val="Normal"/>
    <w:link w:val="TextocomentarioCar"/>
    <w:uiPriority w:val="99"/>
    <w:semiHidden/>
    <w:unhideWhenUsed/>
    <w:rsid w:val="0040604E"/>
  </w:style>
  <w:style w:type="character" w:customStyle="1" w:styleId="TextocomentarioCar">
    <w:name w:val="Texto comentario Car"/>
    <w:basedOn w:val="Fuentedeprrafopredeter"/>
    <w:link w:val="Textocomentario"/>
    <w:uiPriority w:val="99"/>
    <w:semiHidden/>
    <w:rsid w:val="004060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15329">
      <w:bodyDiv w:val="1"/>
      <w:marLeft w:val="0"/>
      <w:marRight w:val="0"/>
      <w:marTop w:val="0"/>
      <w:marBottom w:val="0"/>
      <w:divBdr>
        <w:top w:val="none" w:sz="0" w:space="0" w:color="auto"/>
        <w:left w:val="none" w:sz="0" w:space="0" w:color="auto"/>
        <w:bottom w:val="none" w:sz="0" w:space="0" w:color="auto"/>
        <w:right w:val="none" w:sz="0" w:space="0" w:color="auto"/>
      </w:divBdr>
    </w:div>
    <w:div w:id="378827585">
      <w:bodyDiv w:val="1"/>
      <w:marLeft w:val="0"/>
      <w:marRight w:val="0"/>
      <w:marTop w:val="0"/>
      <w:marBottom w:val="0"/>
      <w:divBdr>
        <w:top w:val="none" w:sz="0" w:space="0" w:color="auto"/>
        <w:left w:val="none" w:sz="0" w:space="0" w:color="auto"/>
        <w:bottom w:val="none" w:sz="0" w:space="0" w:color="auto"/>
        <w:right w:val="none" w:sz="0" w:space="0" w:color="auto"/>
      </w:divBdr>
    </w:div>
    <w:div w:id="996419954">
      <w:bodyDiv w:val="1"/>
      <w:marLeft w:val="0"/>
      <w:marRight w:val="0"/>
      <w:marTop w:val="0"/>
      <w:marBottom w:val="0"/>
      <w:divBdr>
        <w:top w:val="none" w:sz="0" w:space="0" w:color="auto"/>
        <w:left w:val="none" w:sz="0" w:space="0" w:color="auto"/>
        <w:bottom w:val="none" w:sz="0" w:space="0" w:color="auto"/>
        <w:right w:val="none" w:sz="0" w:space="0" w:color="auto"/>
      </w:divBdr>
    </w:div>
    <w:div w:id="1084494276">
      <w:bodyDiv w:val="1"/>
      <w:marLeft w:val="0"/>
      <w:marRight w:val="0"/>
      <w:marTop w:val="0"/>
      <w:marBottom w:val="0"/>
      <w:divBdr>
        <w:top w:val="none" w:sz="0" w:space="0" w:color="auto"/>
        <w:left w:val="none" w:sz="0" w:space="0" w:color="auto"/>
        <w:bottom w:val="none" w:sz="0" w:space="0" w:color="auto"/>
        <w:right w:val="none" w:sz="0" w:space="0" w:color="auto"/>
      </w:divBdr>
    </w:div>
    <w:div w:id="1620793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secretaria.general@camara.gov.co" TargetMode="External"/><Relationship Id="rId1" Type="http://schemas.openxmlformats.org/officeDocument/2006/relationships/hyperlink" Target="http://www.camara.gov.c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ecretaria.general@camara.gov.co" TargetMode="External"/><Relationship Id="rId1" Type="http://schemas.openxmlformats.org/officeDocument/2006/relationships/hyperlink" Target="http://www.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9820-253D-406E-A778-A7B24490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9</Pages>
  <Words>2814</Words>
  <Characters>15479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Hasbleidy Súarez Sánchez</cp:lastModifiedBy>
  <cp:revision>16</cp:revision>
  <cp:lastPrinted>2017-11-14T13:42:00Z</cp:lastPrinted>
  <dcterms:created xsi:type="dcterms:W3CDTF">2017-10-18T22:17:00Z</dcterms:created>
  <dcterms:modified xsi:type="dcterms:W3CDTF">2017-11-14T17:13:00Z</dcterms:modified>
</cp:coreProperties>
</file>